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17B354" w14:textId="77777777" w:rsidR="00A17D74" w:rsidRPr="00901876" w:rsidRDefault="00A17D74" w:rsidP="00901876">
      <w:pPr>
        <w:shd w:val="clear" w:color="auto" w:fill="FFFFFF"/>
        <w:spacing w:after="0"/>
        <w:ind w:left="720" w:hanging="360"/>
        <w:jc w:val="center"/>
        <w:rPr>
          <w:rFonts w:cs="Calibri"/>
          <w:color w:val="000000" w:themeColor="text1"/>
          <w:sz w:val="20"/>
          <w:szCs w:val="20"/>
        </w:rPr>
      </w:pPr>
    </w:p>
    <w:p w14:paraId="3E47472D" w14:textId="2CB1D630" w:rsidR="00A17D74" w:rsidRPr="00901876" w:rsidRDefault="00067207" w:rsidP="00901876">
      <w:pPr>
        <w:shd w:val="clear" w:color="auto" w:fill="FFFFFF"/>
        <w:spacing w:after="0"/>
        <w:ind w:left="720" w:hanging="360"/>
        <w:jc w:val="center"/>
        <w:rPr>
          <w:rFonts w:cs="Calibri"/>
          <w:b/>
          <w:color w:val="000000" w:themeColor="text1"/>
          <w:sz w:val="44"/>
          <w:szCs w:val="24"/>
        </w:rPr>
      </w:pPr>
      <w:r w:rsidRPr="00901876">
        <w:rPr>
          <w:rFonts w:cs="Calibri"/>
          <w:b/>
          <w:color w:val="000000" w:themeColor="text1"/>
          <w:sz w:val="44"/>
          <w:szCs w:val="24"/>
        </w:rPr>
        <w:t>Raport de evaluare externă a Școlii Doctorale ...</w:t>
      </w:r>
    </w:p>
    <w:p w14:paraId="48774573" w14:textId="3AE3CA35" w:rsidR="00272DFF" w:rsidRPr="00901876" w:rsidRDefault="00272DFF" w:rsidP="00901876">
      <w:pPr>
        <w:spacing w:after="0"/>
        <w:ind w:firstLine="708"/>
        <w:jc w:val="both"/>
        <w:rPr>
          <w:rFonts w:cs="Calibri"/>
          <w:color w:val="000000" w:themeColor="text1"/>
          <w:sz w:val="20"/>
          <w:szCs w:val="24"/>
        </w:rPr>
      </w:pPr>
    </w:p>
    <w:p w14:paraId="10A81F12" w14:textId="77777777" w:rsidR="00EC0549" w:rsidRPr="00901876" w:rsidRDefault="00EC0549" w:rsidP="00901876">
      <w:pPr>
        <w:spacing w:after="0"/>
        <w:ind w:firstLine="708"/>
        <w:jc w:val="both"/>
        <w:rPr>
          <w:rFonts w:cs="Calibri"/>
          <w:b/>
          <w:color w:val="000000" w:themeColor="text1"/>
          <w:sz w:val="24"/>
          <w:szCs w:val="24"/>
        </w:rPr>
      </w:pPr>
      <w:r w:rsidRPr="00901876">
        <w:rPr>
          <w:rFonts w:cs="Calibri"/>
          <w:b/>
          <w:color w:val="000000" w:themeColor="text1"/>
          <w:sz w:val="24"/>
          <w:szCs w:val="24"/>
        </w:rPr>
        <w:t>Cuprins</w:t>
      </w:r>
    </w:p>
    <w:p w14:paraId="0FEE6AA0" w14:textId="77777777" w:rsidR="00EC0549" w:rsidRPr="00901876" w:rsidRDefault="00EC0549" w:rsidP="00901876">
      <w:pPr>
        <w:spacing w:after="0"/>
        <w:ind w:firstLine="708"/>
        <w:jc w:val="both"/>
        <w:rPr>
          <w:rFonts w:cs="Calibri"/>
          <w:color w:val="000000" w:themeColor="text1"/>
          <w:sz w:val="24"/>
          <w:szCs w:val="24"/>
        </w:rPr>
      </w:pPr>
      <w:r w:rsidRPr="00901876">
        <w:rPr>
          <w:rFonts w:cs="Calibri"/>
          <w:color w:val="000000" w:themeColor="text1"/>
          <w:sz w:val="24"/>
          <w:szCs w:val="24"/>
        </w:rPr>
        <w:t>I. Introducere</w:t>
      </w:r>
    </w:p>
    <w:p w14:paraId="487D294E" w14:textId="77777777" w:rsidR="00EC0549" w:rsidRPr="00901876" w:rsidRDefault="00EC0549" w:rsidP="00901876">
      <w:pPr>
        <w:spacing w:after="0"/>
        <w:ind w:firstLine="708"/>
        <w:jc w:val="both"/>
        <w:rPr>
          <w:rFonts w:cs="Calibri"/>
          <w:color w:val="000000" w:themeColor="text1"/>
          <w:sz w:val="24"/>
          <w:szCs w:val="24"/>
        </w:rPr>
      </w:pPr>
      <w:r w:rsidRPr="00901876">
        <w:rPr>
          <w:rFonts w:cs="Calibri"/>
          <w:color w:val="000000" w:themeColor="text1"/>
          <w:sz w:val="24"/>
          <w:szCs w:val="24"/>
        </w:rPr>
        <w:t>II. Metode folosite</w:t>
      </w:r>
    </w:p>
    <w:p w14:paraId="04A6837C" w14:textId="404BF874" w:rsidR="00EC0549" w:rsidRPr="00901876" w:rsidRDefault="00EC0549" w:rsidP="00901876">
      <w:pPr>
        <w:spacing w:after="0"/>
        <w:ind w:firstLine="708"/>
        <w:jc w:val="both"/>
        <w:rPr>
          <w:rFonts w:cs="Calibri"/>
          <w:color w:val="000000" w:themeColor="text1"/>
          <w:sz w:val="24"/>
          <w:szCs w:val="24"/>
        </w:rPr>
      </w:pPr>
      <w:r w:rsidRPr="00901876">
        <w:rPr>
          <w:rFonts w:cs="Calibri"/>
          <w:color w:val="000000" w:themeColor="text1"/>
          <w:sz w:val="24"/>
          <w:szCs w:val="24"/>
        </w:rPr>
        <w:t>III. Analiza indicatorilor de performanță</w:t>
      </w:r>
    </w:p>
    <w:p w14:paraId="030EDFFA" w14:textId="77777777" w:rsidR="00EC0549" w:rsidRPr="00901876" w:rsidRDefault="00EC0549" w:rsidP="00901876">
      <w:pPr>
        <w:spacing w:after="0"/>
        <w:ind w:firstLine="708"/>
        <w:jc w:val="both"/>
        <w:rPr>
          <w:rFonts w:cs="Calibri"/>
          <w:color w:val="000000" w:themeColor="text1"/>
          <w:sz w:val="24"/>
          <w:szCs w:val="24"/>
        </w:rPr>
      </w:pPr>
      <w:r w:rsidRPr="00901876">
        <w:rPr>
          <w:rFonts w:cs="Calibri"/>
          <w:color w:val="000000" w:themeColor="text1"/>
          <w:sz w:val="24"/>
          <w:szCs w:val="24"/>
        </w:rPr>
        <w:t>IV. Analiza SWOT</w:t>
      </w:r>
    </w:p>
    <w:p w14:paraId="6CB32893" w14:textId="77777777" w:rsidR="00EC0549" w:rsidRPr="00901876" w:rsidRDefault="00EC0549" w:rsidP="00901876">
      <w:pPr>
        <w:spacing w:after="0"/>
        <w:ind w:firstLine="708"/>
        <w:jc w:val="both"/>
        <w:rPr>
          <w:rFonts w:cs="Calibri"/>
          <w:color w:val="000000" w:themeColor="text1"/>
          <w:sz w:val="24"/>
          <w:szCs w:val="24"/>
        </w:rPr>
      </w:pPr>
      <w:r w:rsidRPr="00901876">
        <w:rPr>
          <w:rFonts w:cs="Calibri"/>
          <w:color w:val="000000" w:themeColor="text1"/>
          <w:sz w:val="24"/>
          <w:szCs w:val="24"/>
        </w:rPr>
        <w:t>V. Recomandări</w:t>
      </w:r>
    </w:p>
    <w:p w14:paraId="3028766F" w14:textId="5ADD272F" w:rsidR="00EC0549" w:rsidRPr="00901876" w:rsidRDefault="00EC0549" w:rsidP="00901876">
      <w:pPr>
        <w:spacing w:after="0"/>
        <w:ind w:firstLine="708"/>
        <w:jc w:val="both"/>
        <w:rPr>
          <w:rFonts w:cs="Calibri"/>
          <w:color w:val="000000" w:themeColor="text1"/>
          <w:sz w:val="24"/>
          <w:szCs w:val="24"/>
        </w:rPr>
      </w:pPr>
      <w:r w:rsidRPr="00901876">
        <w:rPr>
          <w:rFonts w:cs="Calibri"/>
          <w:color w:val="000000" w:themeColor="text1"/>
          <w:sz w:val="24"/>
          <w:szCs w:val="24"/>
        </w:rPr>
        <w:t>VI. Concluzii</w:t>
      </w:r>
    </w:p>
    <w:p w14:paraId="4FD12CDE" w14:textId="42F53593" w:rsidR="00EC0549" w:rsidRPr="00901876" w:rsidRDefault="00EC0549" w:rsidP="00901876">
      <w:pPr>
        <w:spacing w:after="0"/>
        <w:ind w:firstLine="708"/>
        <w:jc w:val="both"/>
        <w:rPr>
          <w:rFonts w:cs="Calibri"/>
          <w:color w:val="000000" w:themeColor="text1"/>
          <w:sz w:val="24"/>
          <w:szCs w:val="24"/>
        </w:rPr>
      </w:pPr>
      <w:r w:rsidRPr="00901876">
        <w:rPr>
          <w:rFonts w:cs="Calibri"/>
          <w:color w:val="000000" w:themeColor="text1"/>
          <w:sz w:val="24"/>
          <w:szCs w:val="24"/>
        </w:rPr>
        <w:t>VII. Anexe</w:t>
      </w:r>
    </w:p>
    <w:p w14:paraId="54152A55" w14:textId="4B05E83A" w:rsidR="00EC0549" w:rsidRPr="00901876" w:rsidRDefault="00EC0549" w:rsidP="00901876">
      <w:pPr>
        <w:spacing w:after="0"/>
        <w:ind w:firstLine="708"/>
        <w:jc w:val="both"/>
        <w:rPr>
          <w:rFonts w:cs="Calibri"/>
          <w:color w:val="000000" w:themeColor="text1"/>
          <w:sz w:val="20"/>
          <w:szCs w:val="24"/>
        </w:rPr>
      </w:pPr>
    </w:p>
    <w:p w14:paraId="15583343" w14:textId="77777777" w:rsidR="00EC0549" w:rsidRPr="00901876" w:rsidRDefault="00EC0549" w:rsidP="00381E69">
      <w:pPr>
        <w:spacing w:after="0"/>
        <w:jc w:val="center"/>
        <w:rPr>
          <w:rFonts w:cs="Calibri"/>
          <w:b/>
          <w:color w:val="000000" w:themeColor="text1"/>
          <w:sz w:val="24"/>
          <w:szCs w:val="24"/>
        </w:rPr>
      </w:pPr>
      <w:r w:rsidRPr="00901876">
        <w:rPr>
          <w:rFonts w:cs="Calibri"/>
          <w:b/>
          <w:color w:val="000000" w:themeColor="text1"/>
          <w:sz w:val="24"/>
          <w:szCs w:val="24"/>
        </w:rPr>
        <w:t>I. Introducere</w:t>
      </w:r>
    </w:p>
    <w:p w14:paraId="401BCF52" w14:textId="2AD19798" w:rsidR="00EC0549" w:rsidRPr="00901876" w:rsidRDefault="00EC0549" w:rsidP="00901876">
      <w:pPr>
        <w:spacing w:after="0"/>
        <w:ind w:firstLine="708"/>
        <w:jc w:val="both"/>
        <w:rPr>
          <w:rFonts w:cs="Calibri"/>
          <w:color w:val="FF0000"/>
          <w:sz w:val="24"/>
          <w:szCs w:val="24"/>
        </w:rPr>
      </w:pPr>
      <w:r w:rsidRPr="00901876">
        <w:rPr>
          <w:rFonts w:cs="Calibri"/>
          <w:color w:val="FF0000"/>
          <w:sz w:val="24"/>
          <w:szCs w:val="24"/>
        </w:rPr>
        <w:t>În cadrul acestui capitol, se prezintă succint:</w:t>
      </w:r>
    </w:p>
    <w:p w14:paraId="05ED5B21" w14:textId="0275962B" w:rsidR="00EC0549" w:rsidRPr="00901876" w:rsidRDefault="00EC0549" w:rsidP="00901876">
      <w:pPr>
        <w:tabs>
          <w:tab w:val="left" w:pos="851"/>
        </w:tabs>
        <w:spacing w:after="0"/>
        <w:ind w:firstLine="708"/>
        <w:jc w:val="both"/>
        <w:rPr>
          <w:rFonts w:cs="Calibri"/>
          <w:color w:val="FF0000"/>
          <w:sz w:val="24"/>
          <w:szCs w:val="24"/>
        </w:rPr>
      </w:pPr>
      <w:r w:rsidRPr="00901876">
        <w:rPr>
          <w:rFonts w:cs="Calibri"/>
          <w:color w:val="FF0000"/>
          <w:sz w:val="24"/>
          <w:szCs w:val="24"/>
        </w:rPr>
        <w:t>-</w:t>
      </w:r>
      <w:r w:rsidRPr="00901876">
        <w:rPr>
          <w:rFonts w:cs="Calibri"/>
          <w:color w:val="FF0000"/>
          <w:sz w:val="24"/>
          <w:szCs w:val="24"/>
        </w:rPr>
        <w:tab/>
        <w:t>contextul în care a fost redactat prezentul raport de evaluare</w:t>
      </w:r>
      <w:r w:rsidR="00044B7E" w:rsidRPr="00901876">
        <w:rPr>
          <w:rFonts w:cs="Calibri"/>
          <w:color w:val="FF0000"/>
          <w:sz w:val="24"/>
          <w:szCs w:val="24"/>
        </w:rPr>
        <w:t xml:space="preserve"> externă</w:t>
      </w:r>
      <w:r w:rsidRPr="00901876">
        <w:rPr>
          <w:rFonts w:cs="Calibri"/>
          <w:color w:val="FF0000"/>
          <w:sz w:val="24"/>
          <w:szCs w:val="24"/>
        </w:rPr>
        <w:t xml:space="preserve"> (</w:t>
      </w:r>
      <w:r w:rsidRPr="00901876">
        <w:rPr>
          <w:rFonts w:cs="Calibri"/>
          <w:b/>
          <w:color w:val="FF0000"/>
          <w:sz w:val="24"/>
          <w:szCs w:val="24"/>
        </w:rPr>
        <w:t xml:space="preserve">tipul evaluării, perioada vizitei de evaluare, componența comisiei de experți evaluatori </w:t>
      </w:r>
      <w:r w:rsidRPr="00901876">
        <w:rPr>
          <w:rFonts w:cs="Calibri"/>
          <w:color w:val="FF0000"/>
          <w:sz w:val="24"/>
          <w:szCs w:val="24"/>
        </w:rPr>
        <w:t>etc.);</w:t>
      </w:r>
    </w:p>
    <w:p w14:paraId="7DCDA866" w14:textId="0A8E22CB" w:rsidR="00EC0549" w:rsidRPr="00901876" w:rsidRDefault="00EC0549" w:rsidP="00901876">
      <w:pPr>
        <w:tabs>
          <w:tab w:val="left" w:pos="851"/>
        </w:tabs>
        <w:spacing w:after="0"/>
        <w:ind w:firstLine="708"/>
        <w:jc w:val="both"/>
        <w:rPr>
          <w:rFonts w:cs="Calibri"/>
          <w:color w:val="FF0000"/>
          <w:sz w:val="24"/>
          <w:szCs w:val="24"/>
        </w:rPr>
      </w:pPr>
      <w:r w:rsidRPr="00901876">
        <w:rPr>
          <w:rFonts w:cs="Calibri"/>
          <w:color w:val="FF0000"/>
          <w:sz w:val="24"/>
          <w:szCs w:val="24"/>
        </w:rPr>
        <w:t>-</w:t>
      </w:r>
      <w:r w:rsidRPr="00901876">
        <w:rPr>
          <w:rFonts w:cs="Calibri"/>
          <w:color w:val="FF0000"/>
          <w:sz w:val="24"/>
          <w:szCs w:val="24"/>
        </w:rPr>
        <w:tab/>
        <w:t>detalii despre instituția organizatoare de studii universitare de doctorat din care face parte școala doctorală evaluată (număr de școli doctorale, număr de studenți, context instituțional, scurt istoric etc.);</w:t>
      </w:r>
    </w:p>
    <w:p w14:paraId="004929CA" w14:textId="757FA339" w:rsidR="00EC0549" w:rsidRPr="00901876" w:rsidRDefault="00EC0549" w:rsidP="00901876">
      <w:pPr>
        <w:tabs>
          <w:tab w:val="left" w:pos="851"/>
        </w:tabs>
        <w:spacing w:after="0"/>
        <w:ind w:firstLine="708"/>
        <w:jc w:val="both"/>
        <w:rPr>
          <w:rFonts w:cs="Calibri"/>
          <w:color w:val="FF0000"/>
          <w:sz w:val="24"/>
          <w:szCs w:val="24"/>
        </w:rPr>
      </w:pPr>
      <w:r w:rsidRPr="00901876">
        <w:rPr>
          <w:rFonts w:cs="Calibri"/>
          <w:color w:val="FF0000"/>
          <w:sz w:val="24"/>
          <w:szCs w:val="24"/>
        </w:rPr>
        <w:t>-</w:t>
      </w:r>
      <w:r w:rsidRPr="00901876">
        <w:rPr>
          <w:rFonts w:cs="Calibri"/>
          <w:color w:val="FF0000"/>
          <w:sz w:val="24"/>
          <w:szCs w:val="24"/>
        </w:rPr>
        <w:tab/>
        <w:t>detalii despre școala doctorală evaluată (număr de studenți, context instituțional, scurt istoric etc.);</w:t>
      </w:r>
    </w:p>
    <w:p w14:paraId="3F482926" w14:textId="3CA5BAB7" w:rsidR="00EC0549" w:rsidRPr="00901876" w:rsidRDefault="00EC0549" w:rsidP="00901876">
      <w:pPr>
        <w:tabs>
          <w:tab w:val="left" w:pos="851"/>
        </w:tabs>
        <w:spacing w:after="0"/>
        <w:ind w:firstLine="708"/>
        <w:jc w:val="both"/>
        <w:rPr>
          <w:rFonts w:cs="Calibri"/>
          <w:color w:val="FF0000"/>
          <w:sz w:val="24"/>
          <w:szCs w:val="24"/>
        </w:rPr>
      </w:pPr>
      <w:r w:rsidRPr="00901876">
        <w:rPr>
          <w:rFonts w:cs="Calibri"/>
          <w:color w:val="FF0000"/>
          <w:sz w:val="24"/>
          <w:szCs w:val="24"/>
        </w:rPr>
        <w:t>-</w:t>
      </w:r>
      <w:r w:rsidRPr="00901876">
        <w:rPr>
          <w:rFonts w:cs="Calibri"/>
          <w:color w:val="FF0000"/>
          <w:sz w:val="24"/>
          <w:szCs w:val="24"/>
        </w:rPr>
        <w:tab/>
        <w:t xml:space="preserve">actele normative care stau la baza raportului de evaluare externă (Exemplu: Legea Educației Naționale  nr. 1/2011, cu modificările și completărilor ulterioare, Hotărârea Guvernului României nr. 681 din 29 iunie 2011 privind aprobarea </w:t>
      </w:r>
      <w:r w:rsidRPr="00901876">
        <w:rPr>
          <w:rFonts w:cs="Calibri"/>
          <w:i/>
          <w:color w:val="FF0000"/>
          <w:sz w:val="24"/>
          <w:szCs w:val="24"/>
        </w:rPr>
        <w:t>Codului studiilor universitare de doctorat</w:t>
      </w:r>
      <w:r w:rsidRPr="00901876">
        <w:rPr>
          <w:rFonts w:cs="Calibri"/>
          <w:color w:val="FF0000"/>
          <w:sz w:val="24"/>
          <w:szCs w:val="24"/>
        </w:rPr>
        <w:t xml:space="preserve">, cu modificările și completările ulterioare, Ordonanța de Urgență a Guvernului României nr. 75/2005 privind asigurarea calității educației, aprobată cu modificări și completări prin Legea nr. 87/2006, cu modificările și completările ulterioare, Ordinul ministrului educației </w:t>
      </w:r>
      <w:r w:rsidR="003448A7">
        <w:rPr>
          <w:rFonts w:cs="Calibri"/>
          <w:color w:val="FF0000"/>
          <w:sz w:val="24"/>
          <w:szCs w:val="24"/>
        </w:rPr>
        <w:t>și cercetării</w:t>
      </w:r>
      <w:r w:rsidRPr="00901876">
        <w:rPr>
          <w:rFonts w:cs="Calibri"/>
          <w:color w:val="FF0000"/>
          <w:sz w:val="24"/>
          <w:szCs w:val="24"/>
        </w:rPr>
        <w:t xml:space="preserve"> nr. </w:t>
      </w:r>
      <w:r w:rsidR="003448A7">
        <w:rPr>
          <w:rFonts w:cs="Calibri"/>
          <w:color w:val="FF0000"/>
          <w:sz w:val="24"/>
          <w:szCs w:val="24"/>
        </w:rPr>
        <w:t>3200</w:t>
      </w:r>
      <w:r w:rsidRPr="00901876">
        <w:rPr>
          <w:rFonts w:cs="Calibri"/>
          <w:color w:val="FF0000"/>
          <w:sz w:val="24"/>
          <w:szCs w:val="24"/>
        </w:rPr>
        <w:t xml:space="preserve"> din </w:t>
      </w:r>
      <w:r w:rsidR="003448A7">
        <w:rPr>
          <w:rFonts w:cs="Calibri"/>
          <w:color w:val="FF0000"/>
          <w:sz w:val="24"/>
          <w:szCs w:val="24"/>
        </w:rPr>
        <w:t>7 februarie 2020</w:t>
      </w:r>
      <w:r w:rsidRPr="00901876">
        <w:rPr>
          <w:rFonts w:cs="Calibri"/>
          <w:color w:val="FF0000"/>
          <w:sz w:val="24"/>
          <w:szCs w:val="24"/>
        </w:rPr>
        <w:t xml:space="preserve"> privind stabilirea </w:t>
      </w:r>
      <w:r w:rsidRPr="00901876">
        <w:rPr>
          <w:rFonts w:cs="Calibri"/>
          <w:i/>
          <w:color w:val="FF0000"/>
          <w:sz w:val="24"/>
          <w:szCs w:val="24"/>
        </w:rPr>
        <w:t>Metodologiei de evaluare a studiilor universitare de doctorat și a sistemelor de criterii, standarde și indicatori de performanță utilizați în evaluare</w:t>
      </w:r>
      <w:r w:rsidRPr="00901876">
        <w:rPr>
          <w:rFonts w:cs="Calibri"/>
          <w:color w:val="FF0000"/>
          <w:sz w:val="24"/>
          <w:szCs w:val="24"/>
        </w:rPr>
        <w:t xml:space="preserve"> etc.).</w:t>
      </w:r>
    </w:p>
    <w:p w14:paraId="22D23047" w14:textId="77777777" w:rsidR="00EC0549" w:rsidRPr="00901876" w:rsidRDefault="00EC0549" w:rsidP="00901876">
      <w:pPr>
        <w:spacing w:after="0"/>
        <w:ind w:firstLine="708"/>
        <w:jc w:val="both"/>
        <w:rPr>
          <w:rFonts w:cs="Calibri"/>
          <w:color w:val="000000" w:themeColor="text1"/>
          <w:sz w:val="20"/>
          <w:szCs w:val="24"/>
        </w:rPr>
      </w:pPr>
    </w:p>
    <w:p w14:paraId="4031A770" w14:textId="77777777" w:rsidR="00EC0549" w:rsidRPr="00901876" w:rsidRDefault="00EC0549" w:rsidP="00381E69">
      <w:pPr>
        <w:spacing w:after="0"/>
        <w:jc w:val="center"/>
        <w:rPr>
          <w:rFonts w:cs="Calibri"/>
          <w:b/>
          <w:color w:val="000000" w:themeColor="text1"/>
          <w:sz w:val="24"/>
          <w:szCs w:val="24"/>
        </w:rPr>
      </w:pPr>
      <w:r w:rsidRPr="00901876">
        <w:rPr>
          <w:rFonts w:cs="Calibri"/>
          <w:b/>
          <w:color w:val="000000" w:themeColor="text1"/>
          <w:sz w:val="24"/>
          <w:szCs w:val="24"/>
        </w:rPr>
        <w:t>II. Metode utilizate</w:t>
      </w:r>
    </w:p>
    <w:p w14:paraId="048B3675" w14:textId="08B874CC" w:rsidR="00EC0549" w:rsidRPr="00901876" w:rsidRDefault="00EC0549" w:rsidP="00901876">
      <w:pPr>
        <w:spacing w:after="0"/>
        <w:ind w:firstLine="708"/>
        <w:jc w:val="both"/>
        <w:rPr>
          <w:rFonts w:cs="Calibri"/>
          <w:color w:val="FF0000"/>
          <w:sz w:val="24"/>
          <w:szCs w:val="24"/>
        </w:rPr>
      </w:pPr>
      <w:r w:rsidRPr="00901876">
        <w:rPr>
          <w:rFonts w:cs="Calibri"/>
          <w:color w:val="FF0000"/>
          <w:sz w:val="24"/>
          <w:szCs w:val="24"/>
        </w:rPr>
        <w:t>Acest capitol va conține metodele și instrumentele utilizate în procesul de evaluare</w:t>
      </w:r>
      <w:r w:rsidR="00044B7E" w:rsidRPr="00901876">
        <w:rPr>
          <w:rFonts w:cs="Calibri"/>
          <w:color w:val="FF0000"/>
          <w:sz w:val="24"/>
          <w:szCs w:val="24"/>
        </w:rPr>
        <w:t xml:space="preserve"> externă</w:t>
      </w:r>
      <w:r w:rsidRPr="00901876">
        <w:rPr>
          <w:rFonts w:cs="Calibri"/>
          <w:color w:val="FF0000"/>
          <w:sz w:val="24"/>
          <w:szCs w:val="24"/>
        </w:rPr>
        <w:t>, înainte, și în cadrul vizitei de evaluare, printre care cel puțin:</w:t>
      </w:r>
    </w:p>
    <w:p w14:paraId="6BB4E5F7" w14:textId="597D30CA" w:rsidR="00EC0549" w:rsidRPr="00901876" w:rsidRDefault="00EC0549" w:rsidP="00901876">
      <w:pPr>
        <w:tabs>
          <w:tab w:val="left" w:pos="993"/>
        </w:tabs>
        <w:spacing w:after="0"/>
        <w:ind w:firstLine="708"/>
        <w:jc w:val="both"/>
        <w:rPr>
          <w:rFonts w:cs="Calibri"/>
          <w:color w:val="FF0000"/>
          <w:sz w:val="24"/>
          <w:szCs w:val="24"/>
        </w:rPr>
      </w:pPr>
      <w:r w:rsidRPr="00901876">
        <w:rPr>
          <w:rFonts w:cs="Calibri"/>
          <w:color w:val="FF0000"/>
          <w:sz w:val="24"/>
          <w:szCs w:val="24"/>
        </w:rPr>
        <w:t>•</w:t>
      </w:r>
      <w:r w:rsidRPr="00901876">
        <w:rPr>
          <w:rFonts w:cs="Calibri"/>
          <w:color w:val="FF0000"/>
          <w:sz w:val="24"/>
          <w:szCs w:val="24"/>
        </w:rPr>
        <w:tab/>
        <w:t>Analiza Raportului de evaluare internă a școlii doctorale evaluate și anexele acestuia;</w:t>
      </w:r>
    </w:p>
    <w:p w14:paraId="6109309A" w14:textId="5F05F930" w:rsidR="00EC0549" w:rsidRPr="00901876" w:rsidRDefault="00EC0549" w:rsidP="00901876">
      <w:pPr>
        <w:tabs>
          <w:tab w:val="left" w:pos="993"/>
        </w:tabs>
        <w:spacing w:after="0"/>
        <w:ind w:firstLine="708"/>
        <w:jc w:val="both"/>
        <w:rPr>
          <w:rFonts w:cs="Calibri"/>
          <w:color w:val="FF0000"/>
          <w:sz w:val="24"/>
          <w:szCs w:val="24"/>
        </w:rPr>
      </w:pPr>
      <w:r w:rsidRPr="00901876">
        <w:rPr>
          <w:rFonts w:cs="Calibri"/>
          <w:color w:val="FF0000"/>
          <w:sz w:val="24"/>
          <w:szCs w:val="24"/>
        </w:rPr>
        <w:t>•</w:t>
      </w:r>
      <w:r w:rsidRPr="00901876">
        <w:rPr>
          <w:rFonts w:cs="Calibri"/>
          <w:color w:val="FF0000"/>
          <w:sz w:val="24"/>
          <w:szCs w:val="24"/>
        </w:rPr>
        <w:tab/>
        <w:t>Analiza documentelor puse la dispoziție de către Școala Doctorală</w:t>
      </w:r>
      <w:r w:rsidR="00FF3CD6">
        <w:rPr>
          <w:rFonts w:cs="Calibri"/>
          <w:color w:val="FF0000"/>
          <w:sz w:val="24"/>
          <w:szCs w:val="24"/>
        </w:rPr>
        <w:t>,</w:t>
      </w:r>
      <w:r w:rsidRPr="00901876">
        <w:rPr>
          <w:rFonts w:cs="Calibri"/>
          <w:color w:val="FF0000"/>
          <w:sz w:val="24"/>
          <w:szCs w:val="24"/>
        </w:rPr>
        <w:t xml:space="preserve"> în format fizic</w:t>
      </w:r>
      <w:r w:rsidR="00FF3CD6">
        <w:rPr>
          <w:rFonts w:cs="Calibri"/>
          <w:color w:val="FF0000"/>
          <w:sz w:val="24"/>
          <w:szCs w:val="24"/>
        </w:rPr>
        <w:t>,</w:t>
      </w:r>
      <w:r w:rsidRPr="00901876">
        <w:rPr>
          <w:rFonts w:cs="Calibri"/>
          <w:color w:val="FF0000"/>
          <w:sz w:val="24"/>
          <w:szCs w:val="24"/>
        </w:rPr>
        <w:t xml:space="preserve"> în timpul vizitei de evaluare (dacă au fost solicitate astfel de documente);</w:t>
      </w:r>
    </w:p>
    <w:p w14:paraId="389A75B0" w14:textId="2A9B6E13" w:rsidR="00EC0549" w:rsidRPr="00901876" w:rsidRDefault="00EC0549" w:rsidP="00901876">
      <w:pPr>
        <w:tabs>
          <w:tab w:val="left" w:pos="993"/>
        </w:tabs>
        <w:spacing w:after="0"/>
        <w:ind w:firstLine="708"/>
        <w:jc w:val="both"/>
        <w:rPr>
          <w:rFonts w:cs="Calibri"/>
          <w:color w:val="FF0000"/>
          <w:sz w:val="24"/>
          <w:szCs w:val="24"/>
        </w:rPr>
      </w:pPr>
      <w:r w:rsidRPr="00901876">
        <w:rPr>
          <w:rFonts w:cs="Calibri"/>
          <w:color w:val="FF0000"/>
          <w:sz w:val="24"/>
          <w:szCs w:val="24"/>
        </w:rPr>
        <w:t>•</w:t>
      </w:r>
      <w:r w:rsidRPr="00901876">
        <w:rPr>
          <w:rFonts w:cs="Calibri"/>
          <w:color w:val="FF0000"/>
          <w:sz w:val="24"/>
          <w:szCs w:val="24"/>
        </w:rPr>
        <w:tab/>
        <w:t>Analiza documentelor, datelor și informațiilor disponibile pe site-ul IOSUD/Școlii Doctorale, în format electronic;</w:t>
      </w:r>
    </w:p>
    <w:p w14:paraId="18A1B070" w14:textId="77777777" w:rsidR="00EC0549" w:rsidRPr="00901876" w:rsidRDefault="00EC0549" w:rsidP="00901876">
      <w:pPr>
        <w:tabs>
          <w:tab w:val="left" w:pos="993"/>
        </w:tabs>
        <w:spacing w:after="0"/>
        <w:ind w:firstLine="708"/>
        <w:jc w:val="both"/>
        <w:rPr>
          <w:rFonts w:cs="Calibri"/>
          <w:color w:val="FF0000"/>
          <w:sz w:val="24"/>
          <w:szCs w:val="24"/>
        </w:rPr>
      </w:pPr>
      <w:r w:rsidRPr="00901876">
        <w:rPr>
          <w:rFonts w:cs="Calibri"/>
          <w:color w:val="FF0000"/>
          <w:sz w:val="24"/>
          <w:szCs w:val="24"/>
        </w:rPr>
        <w:lastRenderedPageBreak/>
        <w:t>•</w:t>
      </w:r>
      <w:r w:rsidRPr="00901876">
        <w:rPr>
          <w:rFonts w:cs="Calibri"/>
          <w:color w:val="FF0000"/>
          <w:sz w:val="24"/>
          <w:szCs w:val="24"/>
        </w:rPr>
        <w:tab/>
        <w:t xml:space="preserve">Vizita în imobile din patrimoniul instituției, care cuprind (listă orientativă și neexhaustivă, se modifică în funcție de context): </w:t>
      </w:r>
    </w:p>
    <w:p w14:paraId="0DFA87D1" w14:textId="27DA9689" w:rsidR="00EC0549" w:rsidRPr="00901876" w:rsidRDefault="00EC0549" w:rsidP="00901876">
      <w:pPr>
        <w:tabs>
          <w:tab w:val="left" w:pos="993"/>
        </w:tabs>
        <w:spacing w:after="0"/>
        <w:ind w:firstLine="708"/>
        <w:jc w:val="both"/>
        <w:rPr>
          <w:rFonts w:cs="Calibri"/>
          <w:color w:val="FF0000"/>
          <w:sz w:val="24"/>
          <w:szCs w:val="24"/>
        </w:rPr>
      </w:pPr>
      <w:r w:rsidRPr="00901876">
        <w:rPr>
          <w:rFonts w:cs="Calibri"/>
          <w:color w:val="FF0000"/>
          <w:sz w:val="24"/>
          <w:szCs w:val="24"/>
        </w:rPr>
        <w:t>- săli de curs;</w:t>
      </w:r>
    </w:p>
    <w:p w14:paraId="5F390935" w14:textId="77777777" w:rsidR="00EC0549" w:rsidRPr="00901876" w:rsidRDefault="00EC0549" w:rsidP="00901876">
      <w:pPr>
        <w:tabs>
          <w:tab w:val="left" w:pos="993"/>
        </w:tabs>
        <w:spacing w:after="0"/>
        <w:ind w:firstLine="708"/>
        <w:jc w:val="both"/>
        <w:rPr>
          <w:rFonts w:cs="Calibri"/>
          <w:color w:val="FF0000"/>
          <w:sz w:val="24"/>
          <w:szCs w:val="24"/>
        </w:rPr>
      </w:pPr>
      <w:r w:rsidRPr="00901876">
        <w:rPr>
          <w:rFonts w:cs="Calibri"/>
          <w:color w:val="FF0000"/>
          <w:sz w:val="24"/>
          <w:szCs w:val="24"/>
        </w:rPr>
        <w:t>- laboratoare;</w:t>
      </w:r>
    </w:p>
    <w:p w14:paraId="2A231D82" w14:textId="77777777" w:rsidR="00EC0549" w:rsidRPr="00901876" w:rsidRDefault="00EC0549" w:rsidP="00901876">
      <w:pPr>
        <w:tabs>
          <w:tab w:val="left" w:pos="993"/>
        </w:tabs>
        <w:spacing w:after="0"/>
        <w:ind w:firstLine="708"/>
        <w:jc w:val="both"/>
        <w:rPr>
          <w:rFonts w:cs="Calibri"/>
          <w:color w:val="FF0000"/>
          <w:sz w:val="24"/>
          <w:szCs w:val="24"/>
        </w:rPr>
      </w:pPr>
      <w:r w:rsidRPr="00901876">
        <w:rPr>
          <w:rFonts w:cs="Calibri"/>
          <w:color w:val="FF0000"/>
          <w:sz w:val="24"/>
          <w:szCs w:val="24"/>
        </w:rPr>
        <w:t>- biblioteca instituției;</w:t>
      </w:r>
    </w:p>
    <w:p w14:paraId="202FC33E" w14:textId="77777777" w:rsidR="00EC0549" w:rsidRPr="00901876" w:rsidRDefault="00EC0549" w:rsidP="00901876">
      <w:pPr>
        <w:tabs>
          <w:tab w:val="left" w:pos="993"/>
        </w:tabs>
        <w:spacing w:after="0"/>
        <w:ind w:firstLine="708"/>
        <w:jc w:val="both"/>
        <w:rPr>
          <w:rFonts w:cs="Calibri"/>
          <w:color w:val="FF0000"/>
          <w:sz w:val="24"/>
          <w:szCs w:val="24"/>
        </w:rPr>
      </w:pPr>
      <w:r w:rsidRPr="00901876">
        <w:rPr>
          <w:rFonts w:cs="Calibri"/>
          <w:color w:val="FF0000"/>
          <w:sz w:val="24"/>
          <w:szCs w:val="24"/>
        </w:rPr>
        <w:t>- centre de cercetare;</w:t>
      </w:r>
    </w:p>
    <w:p w14:paraId="6361F225" w14:textId="04012F8A" w:rsidR="00EC0549" w:rsidRPr="00901876" w:rsidRDefault="00EC0549" w:rsidP="00901876">
      <w:pPr>
        <w:tabs>
          <w:tab w:val="left" w:pos="993"/>
        </w:tabs>
        <w:spacing w:after="0"/>
        <w:ind w:firstLine="708"/>
        <w:jc w:val="both"/>
        <w:rPr>
          <w:rFonts w:cs="Calibri"/>
          <w:color w:val="FF0000"/>
          <w:sz w:val="24"/>
          <w:szCs w:val="24"/>
        </w:rPr>
      </w:pPr>
      <w:r w:rsidRPr="00901876">
        <w:rPr>
          <w:rFonts w:cs="Calibri"/>
          <w:color w:val="FF0000"/>
          <w:sz w:val="24"/>
          <w:szCs w:val="24"/>
        </w:rPr>
        <w:t xml:space="preserve">- Centrul de </w:t>
      </w:r>
      <w:r w:rsidR="009A2A09">
        <w:rPr>
          <w:rFonts w:cs="Calibri"/>
          <w:color w:val="FF0000"/>
          <w:sz w:val="24"/>
          <w:szCs w:val="24"/>
        </w:rPr>
        <w:t>C</w:t>
      </w:r>
      <w:r w:rsidRPr="00901876">
        <w:rPr>
          <w:rFonts w:cs="Calibri"/>
          <w:color w:val="FF0000"/>
          <w:sz w:val="24"/>
          <w:szCs w:val="24"/>
        </w:rPr>
        <w:t xml:space="preserve">onsiliere și </w:t>
      </w:r>
      <w:r w:rsidR="009A2A09">
        <w:rPr>
          <w:rFonts w:cs="Calibri"/>
          <w:color w:val="FF0000"/>
          <w:sz w:val="24"/>
          <w:szCs w:val="24"/>
        </w:rPr>
        <w:t>O</w:t>
      </w:r>
      <w:r w:rsidRPr="00901876">
        <w:rPr>
          <w:rFonts w:cs="Calibri"/>
          <w:color w:val="FF0000"/>
          <w:sz w:val="24"/>
          <w:szCs w:val="24"/>
        </w:rPr>
        <w:t xml:space="preserve">rientare în </w:t>
      </w:r>
      <w:r w:rsidR="009A2A09">
        <w:rPr>
          <w:rFonts w:cs="Calibri"/>
          <w:color w:val="FF0000"/>
          <w:sz w:val="24"/>
          <w:szCs w:val="24"/>
        </w:rPr>
        <w:t>C</w:t>
      </w:r>
      <w:r w:rsidRPr="00901876">
        <w:rPr>
          <w:rFonts w:cs="Calibri"/>
          <w:color w:val="FF0000"/>
          <w:sz w:val="24"/>
          <w:szCs w:val="24"/>
        </w:rPr>
        <w:t>arieră;</w:t>
      </w:r>
    </w:p>
    <w:p w14:paraId="3F93605D" w14:textId="77777777" w:rsidR="00EC0549" w:rsidRPr="00901876" w:rsidRDefault="00EC0549" w:rsidP="00901876">
      <w:pPr>
        <w:tabs>
          <w:tab w:val="left" w:pos="993"/>
        </w:tabs>
        <w:spacing w:after="0"/>
        <w:ind w:firstLine="708"/>
        <w:jc w:val="both"/>
        <w:rPr>
          <w:rFonts w:cs="Calibri"/>
          <w:color w:val="FF0000"/>
          <w:sz w:val="24"/>
          <w:szCs w:val="24"/>
        </w:rPr>
      </w:pPr>
      <w:r w:rsidRPr="00901876">
        <w:rPr>
          <w:rFonts w:cs="Calibri"/>
          <w:color w:val="FF0000"/>
          <w:sz w:val="24"/>
          <w:szCs w:val="24"/>
        </w:rPr>
        <w:t xml:space="preserve">- săli de lectură destinate studenților; </w:t>
      </w:r>
    </w:p>
    <w:p w14:paraId="13E4B158" w14:textId="77777777" w:rsidR="00EC0549" w:rsidRPr="00901876" w:rsidRDefault="00EC0549" w:rsidP="00901876">
      <w:pPr>
        <w:tabs>
          <w:tab w:val="left" w:pos="993"/>
        </w:tabs>
        <w:spacing w:after="0"/>
        <w:ind w:firstLine="708"/>
        <w:jc w:val="both"/>
        <w:rPr>
          <w:rFonts w:cs="Calibri"/>
          <w:color w:val="FF0000"/>
          <w:sz w:val="24"/>
          <w:szCs w:val="24"/>
        </w:rPr>
      </w:pPr>
      <w:r w:rsidRPr="00901876">
        <w:rPr>
          <w:rFonts w:cs="Calibri"/>
          <w:color w:val="FF0000"/>
          <w:sz w:val="24"/>
          <w:szCs w:val="24"/>
        </w:rPr>
        <w:t xml:space="preserve">- căminele studențești; </w:t>
      </w:r>
    </w:p>
    <w:p w14:paraId="4774437A" w14:textId="77777777" w:rsidR="00EC0549" w:rsidRPr="00901876" w:rsidRDefault="00EC0549" w:rsidP="00901876">
      <w:pPr>
        <w:tabs>
          <w:tab w:val="left" w:pos="993"/>
        </w:tabs>
        <w:spacing w:after="0"/>
        <w:ind w:firstLine="708"/>
        <w:jc w:val="both"/>
        <w:rPr>
          <w:rFonts w:cs="Calibri"/>
          <w:color w:val="FF0000"/>
          <w:sz w:val="24"/>
          <w:szCs w:val="24"/>
        </w:rPr>
      </w:pPr>
      <w:r w:rsidRPr="00901876">
        <w:rPr>
          <w:rFonts w:cs="Calibri"/>
          <w:color w:val="FF0000"/>
          <w:sz w:val="24"/>
          <w:szCs w:val="24"/>
        </w:rPr>
        <w:t>- cantina studențească;</w:t>
      </w:r>
    </w:p>
    <w:p w14:paraId="524D763D" w14:textId="77777777" w:rsidR="00EC0549" w:rsidRPr="00901876" w:rsidRDefault="00EC0549" w:rsidP="00901876">
      <w:pPr>
        <w:tabs>
          <w:tab w:val="left" w:pos="993"/>
        </w:tabs>
        <w:spacing w:after="0"/>
        <w:ind w:firstLine="708"/>
        <w:jc w:val="both"/>
        <w:rPr>
          <w:rFonts w:cs="Calibri"/>
          <w:color w:val="FF0000"/>
          <w:sz w:val="24"/>
          <w:szCs w:val="24"/>
        </w:rPr>
      </w:pPr>
      <w:r w:rsidRPr="00901876">
        <w:rPr>
          <w:rFonts w:cs="Calibri"/>
          <w:color w:val="FF0000"/>
          <w:sz w:val="24"/>
          <w:szCs w:val="24"/>
        </w:rPr>
        <w:t xml:space="preserve">- bază sportivă etc.; </w:t>
      </w:r>
    </w:p>
    <w:p w14:paraId="00BDD09D" w14:textId="14DE6E78" w:rsidR="00EC0549" w:rsidRPr="00901876" w:rsidRDefault="00EC0549" w:rsidP="00901876">
      <w:pPr>
        <w:tabs>
          <w:tab w:val="left" w:pos="993"/>
        </w:tabs>
        <w:spacing w:after="0"/>
        <w:ind w:firstLine="708"/>
        <w:jc w:val="both"/>
        <w:rPr>
          <w:rFonts w:cs="Calibri"/>
          <w:color w:val="FF0000"/>
          <w:sz w:val="24"/>
          <w:szCs w:val="24"/>
        </w:rPr>
      </w:pPr>
      <w:r w:rsidRPr="00901876">
        <w:rPr>
          <w:rFonts w:cs="Calibri"/>
          <w:color w:val="FF0000"/>
          <w:sz w:val="24"/>
          <w:szCs w:val="24"/>
        </w:rPr>
        <w:t>•</w:t>
      </w:r>
      <w:r w:rsidRPr="00901876">
        <w:rPr>
          <w:rFonts w:cs="Calibri"/>
          <w:color w:val="FF0000"/>
          <w:sz w:val="24"/>
          <w:szCs w:val="24"/>
        </w:rPr>
        <w:tab/>
        <w:t>Întâlnire/discuții cu studenții doctoranzi ai Școlii Doctorale evaluate;</w:t>
      </w:r>
    </w:p>
    <w:p w14:paraId="0CF8D155" w14:textId="3FFEFD2B" w:rsidR="00EC0549" w:rsidRPr="00901876" w:rsidRDefault="00EC0549" w:rsidP="00901876">
      <w:pPr>
        <w:tabs>
          <w:tab w:val="left" w:pos="993"/>
        </w:tabs>
        <w:spacing w:after="0"/>
        <w:ind w:firstLine="708"/>
        <w:jc w:val="both"/>
        <w:rPr>
          <w:rFonts w:cs="Calibri"/>
          <w:color w:val="FF0000"/>
          <w:sz w:val="24"/>
          <w:szCs w:val="24"/>
        </w:rPr>
      </w:pPr>
      <w:r w:rsidRPr="00901876">
        <w:rPr>
          <w:rFonts w:cs="Calibri"/>
          <w:color w:val="FF0000"/>
          <w:sz w:val="24"/>
          <w:szCs w:val="24"/>
        </w:rPr>
        <w:t>•</w:t>
      </w:r>
      <w:r w:rsidRPr="00901876">
        <w:rPr>
          <w:rFonts w:cs="Calibri"/>
          <w:color w:val="FF0000"/>
          <w:sz w:val="24"/>
          <w:szCs w:val="24"/>
        </w:rPr>
        <w:tab/>
        <w:t>Întâlnire/discuții cu absolvenții Școlii Doctorale evaluate;</w:t>
      </w:r>
    </w:p>
    <w:p w14:paraId="4083697F" w14:textId="3D19E5E4" w:rsidR="00EC0549" w:rsidRPr="00901876" w:rsidRDefault="00EC0549" w:rsidP="00901876">
      <w:pPr>
        <w:tabs>
          <w:tab w:val="left" w:pos="993"/>
        </w:tabs>
        <w:spacing w:after="0"/>
        <w:ind w:firstLine="708"/>
        <w:jc w:val="both"/>
        <w:rPr>
          <w:rFonts w:cs="Calibri"/>
          <w:color w:val="FF0000"/>
          <w:sz w:val="24"/>
          <w:szCs w:val="24"/>
        </w:rPr>
      </w:pPr>
      <w:r w:rsidRPr="00901876">
        <w:rPr>
          <w:rFonts w:cs="Calibri"/>
          <w:color w:val="FF0000"/>
          <w:sz w:val="24"/>
          <w:szCs w:val="24"/>
        </w:rPr>
        <w:t>•</w:t>
      </w:r>
      <w:r w:rsidRPr="00901876">
        <w:rPr>
          <w:rFonts w:cs="Calibri"/>
          <w:color w:val="FF0000"/>
          <w:sz w:val="24"/>
          <w:szCs w:val="24"/>
        </w:rPr>
        <w:tab/>
        <w:t>Întâlnire/discuții cu angajatorii absolvenților Școlii Doctorale evaluate;</w:t>
      </w:r>
    </w:p>
    <w:p w14:paraId="0C72F449" w14:textId="03358633" w:rsidR="00EC0549" w:rsidRPr="00901876" w:rsidRDefault="00EC0549" w:rsidP="00901876">
      <w:pPr>
        <w:tabs>
          <w:tab w:val="left" w:pos="993"/>
        </w:tabs>
        <w:spacing w:after="0"/>
        <w:ind w:firstLine="708"/>
        <w:jc w:val="both"/>
        <w:rPr>
          <w:rFonts w:cs="Calibri"/>
          <w:color w:val="FF0000"/>
          <w:sz w:val="24"/>
          <w:szCs w:val="24"/>
        </w:rPr>
      </w:pPr>
      <w:r w:rsidRPr="00901876">
        <w:rPr>
          <w:rFonts w:cs="Calibri"/>
          <w:color w:val="FF0000"/>
          <w:sz w:val="24"/>
          <w:szCs w:val="24"/>
        </w:rPr>
        <w:t>•</w:t>
      </w:r>
      <w:r w:rsidRPr="00901876">
        <w:rPr>
          <w:rFonts w:cs="Calibri"/>
          <w:color w:val="FF0000"/>
          <w:sz w:val="24"/>
          <w:szCs w:val="24"/>
        </w:rPr>
        <w:tab/>
        <w:t>Întâlnire/discuții cu conducerea Școlii Doctorale evaluate;</w:t>
      </w:r>
    </w:p>
    <w:p w14:paraId="311246B9" w14:textId="376A0B40" w:rsidR="00EC0549" w:rsidRPr="00901876" w:rsidRDefault="00EC0549" w:rsidP="00901876">
      <w:pPr>
        <w:tabs>
          <w:tab w:val="left" w:pos="993"/>
        </w:tabs>
        <w:spacing w:after="0"/>
        <w:ind w:firstLine="708"/>
        <w:jc w:val="both"/>
        <w:rPr>
          <w:rFonts w:cs="Calibri"/>
          <w:color w:val="FF0000"/>
          <w:sz w:val="24"/>
          <w:szCs w:val="24"/>
        </w:rPr>
      </w:pPr>
      <w:r w:rsidRPr="00901876">
        <w:rPr>
          <w:rFonts w:cs="Calibri"/>
          <w:color w:val="FF0000"/>
          <w:sz w:val="24"/>
          <w:szCs w:val="24"/>
        </w:rPr>
        <w:t>•</w:t>
      </w:r>
      <w:r w:rsidRPr="00901876">
        <w:rPr>
          <w:rFonts w:cs="Calibri"/>
          <w:color w:val="FF0000"/>
          <w:sz w:val="24"/>
          <w:szCs w:val="24"/>
        </w:rPr>
        <w:tab/>
        <w:t>Întâlnire/discuții cu conducătorii de doctorat afiliați Școlii Doctorale evaluate;</w:t>
      </w:r>
    </w:p>
    <w:p w14:paraId="252FF582" w14:textId="20909F00" w:rsidR="00EC0549" w:rsidRPr="00901876" w:rsidRDefault="00EC0549" w:rsidP="00901876">
      <w:pPr>
        <w:tabs>
          <w:tab w:val="left" w:pos="993"/>
        </w:tabs>
        <w:spacing w:after="0"/>
        <w:ind w:firstLine="708"/>
        <w:jc w:val="both"/>
        <w:rPr>
          <w:rFonts w:cs="Calibri"/>
          <w:color w:val="FF0000"/>
          <w:sz w:val="24"/>
          <w:szCs w:val="24"/>
        </w:rPr>
      </w:pPr>
      <w:r w:rsidRPr="00901876">
        <w:rPr>
          <w:rFonts w:cs="Calibri"/>
          <w:color w:val="FF0000"/>
          <w:sz w:val="24"/>
          <w:szCs w:val="24"/>
        </w:rPr>
        <w:t>•</w:t>
      </w:r>
      <w:r w:rsidRPr="00901876">
        <w:rPr>
          <w:rFonts w:cs="Calibri"/>
          <w:color w:val="FF0000"/>
          <w:sz w:val="24"/>
          <w:szCs w:val="24"/>
        </w:rPr>
        <w:tab/>
        <w:t xml:space="preserve">Întâlnire/discuții cu reprezentanți ai diverselor structuri ale IOSUD/Școlii Doctorale: </w:t>
      </w:r>
    </w:p>
    <w:p w14:paraId="36E00ABD" w14:textId="09976883" w:rsidR="0019059E" w:rsidRPr="0019059E" w:rsidRDefault="00EC0549" w:rsidP="0019059E">
      <w:pPr>
        <w:pStyle w:val="ListParagraph"/>
        <w:numPr>
          <w:ilvl w:val="0"/>
          <w:numId w:val="48"/>
        </w:numPr>
        <w:tabs>
          <w:tab w:val="left" w:pos="993"/>
        </w:tabs>
        <w:spacing w:after="0"/>
        <w:jc w:val="both"/>
        <w:rPr>
          <w:rFonts w:cs="Calibri"/>
          <w:color w:val="FF0000"/>
          <w:sz w:val="24"/>
          <w:szCs w:val="24"/>
          <w:lang w:val="ro-RO"/>
        </w:rPr>
      </w:pPr>
      <w:r w:rsidRPr="0019059E">
        <w:rPr>
          <w:rFonts w:cs="Calibri"/>
          <w:color w:val="FF0000"/>
          <w:sz w:val="24"/>
          <w:szCs w:val="24"/>
          <w:lang w:val="ro-RO"/>
        </w:rPr>
        <w:t xml:space="preserve">Consiliul Studiilor Universitare de Doctorat (CSUD), Consiliul Școlii Doctorale, Senatul Universitar, Consiliul de Administrație, Comisia de Evaluare și Asigurare a Calității, </w:t>
      </w:r>
      <w:r w:rsidR="00FF3CD6">
        <w:rPr>
          <w:rFonts w:cs="Calibri"/>
          <w:color w:val="FF0000"/>
          <w:sz w:val="24"/>
          <w:szCs w:val="24"/>
          <w:lang w:val="ro-RO"/>
        </w:rPr>
        <w:t xml:space="preserve">Departamentul de Asigurare a Calității, </w:t>
      </w:r>
      <w:r w:rsidRPr="0019059E">
        <w:rPr>
          <w:rFonts w:cs="Calibri"/>
          <w:color w:val="FF0000"/>
          <w:sz w:val="24"/>
          <w:szCs w:val="24"/>
          <w:lang w:val="ro-RO"/>
        </w:rPr>
        <w:t xml:space="preserve">Comisia de Etică (inclusiv cu studenții reprezentanți din aceste structuri); </w:t>
      </w:r>
    </w:p>
    <w:p w14:paraId="1CEA3AEB" w14:textId="77777777" w:rsidR="0019059E" w:rsidRDefault="00EC0549" w:rsidP="0019059E">
      <w:pPr>
        <w:pStyle w:val="ListParagraph"/>
        <w:numPr>
          <w:ilvl w:val="0"/>
          <w:numId w:val="48"/>
        </w:numPr>
        <w:tabs>
          <w:tab w:val="left" w:pos="993"/>
        </w:tabs>
        <w:spacing w:after="0"/>
        <w:jc w:val="both"/>
        <w:rPr>
          <w:rFonts w:cs="Calibri"/>
          <w:color w:val="FF0000"/>
          <w:sz w:val="24"/>
          <w:szCs w:val="24"/>
          <w:lang w:val="fr-FR"/>
        </w:rPr>
      </w:pPr>
      <w:proofErr w:type="spellStart"/>
      <w:r w:rsidRPr="0019059E">
        <w:rPr>
          <w:rFonts w:cs="Calibri"/>
          <w:color w:val="FF0000"/>
          <w:sz w:val="24"/>
          <w:szCs w:val="24"/>
          <w:lang w:val="fr-FR"/>
        </w:rPr>
        <w:t>Centrul</w:t>
      </w:r>
      <w:proofErr w:type="spellEnd"/>
      <w:r w:rsidRPr="0019059E">
        <w:rPr>
          <w:rFonts w:cs="Calibri"/>
          <w:color w:val="FF0000"/>
          <w:sz w:val="24"/>
          <w:szCs w:val="24"/>
          <w:lang w:val="fr-FR"/>
        </w:rPr>
        <w:t xml:space="preserve"> de </w:t>
      </w:r>
      <w:proofErr w:type="spellStart"/>
      <w:r w:rsidRPr="0019059E">
        <w:rPr>
          <w:rFonts w:cs="Calibri"/>
          <w:color w:val="FF0000"/>
          <w:sz w:val="24"/>
          <w:szCs w:val="24"/>
          <w:lang w:val="fr-FR"/>
        </w:rPr>
        <w:t>Consiliere</w:t>
      </w:r>
      <w:proofErr w:type="spellEnd"/>
      <w:r w:rsidRPr="0019059E">
        <w:rPr>
          <w:rFonts w:cs="Calibri"/>
          <w:color w:val="FF0000"/>
          <w:sz w:val="24"/>
          <w:szCs w:val="24"/>
          <w:lang w:val="fr-FR"/>
        </w:rPr>
        <w:t xml:space="preserve"> </w:t>
      </w:r>
      <w:proofErr w:type="spellStart"/>
      <w:r w:rsidRPr="0019059E">
        <w:rPr>
          <w:rFonts w:cs="Calibri"/>
          <w:color w:val="FF0000"/>
          <w:sz w:val="24"/>
          <w:szCs w:val="24"/>
          <w:lang w:val="fr-FR"/>
        </w:rPr>
        <w:t>și</w:t>
      </w:r>
      <w:proofErr w:type="spellEnd"/>
      <w:r w:rsidRPr="0019059E">
        <w:rPr>
          <w:rFonts w:cs="Calibri"/>
          <w:color w:val="FF0000"/>
          <w:sz w:val="24"/>
          <w:szCs w:val="24"/>
          <w:lang w:val="fr-FR"/>
        </w:rPr>
        <w:t xml:space="preserve"> </w:t>
      </w:r>
      <w:proofErr w:type="spellStart"/>
      <w:r w:rsidRPr="0019059E">
        <w:rPr>
          <w:rFonts w:cs="Calibri"/>
          <w:color w:val="FF0000"/>
          <w:sz w:val="24"/>
          <w:szCs w:val="24"/>
          <w:lang w:val="fr-FR"/>
        </w:rPr>
        <w:t>Orientare</w:t>
      </w:r>
      <w:proofErr w:type="spellEnd"/>
      <w:r w:rsidRPr="0019059E">
        <w:rPr>
          <w:rFonts w:cs="Calibri"/>
          <w:color w:val="FF0000"/>
          <w:sz w:val="24"/>
          <w:szCs w:val="24"/>
          <w:lang w:val="fr-FR"/>
        </w:rPr>
        <w:t xml:space="preserve"> </w:t>
      </w:r>
      <w:proofErr w:type="spellStart"/>
      <w:r w:rsidRPr="0019059E">
        <w:rPr>
          <w:rFonts w:cs="Calibri"/>
          <w:color w:val="FF0000"/>
          <w:sz w:val="24"/>
          <w:szCs w:val="24"/>
          <w:lang w:val="fr-FR"/>
        </w:rPr>
        <w:t>în</w:t>
      </w:r>
      <w:proofErr w:type="spellEnd"/>
      <w:r w:rsidRPr="0019059E">
        <w:rPr>
          <w:rFonts w:cs="Calibri"/>
          <w:color w:val="FF0000"/>
          <w:sz w:val="24"/>
          <w:szCs w:val="24"/>
          <w:lang w:val="fr-FR"/>
        </w:rPr>
        <w:t xml:space="preserve"> </w:t>
      </w:r>
      <w:proofErr w:type="spellStart"/>
      <w:proofErr w:type="gramStart"/>
      <w:r w:rsidRPr="0019059E">
        <w:rPr>
          <w:rFonts w:cs="Calibri"/>
          <w:color w:val="FF0000"/>
          <w:sz w:val="24"/>
          <w:szCs w:val="24"/>
          <w:lang w:val="fr-FR"/>
        </w:rPr>
        <w:t>Carieră</w:t>
      </w:r>
      <w:proofErr w:type="spellEnd"/>
      <w:r w:rsidRPr="0019059E">
        <w:rPr>
          <w:rFonts w:cs="Calibri"/>
          <w:color w:val="FF0000"/>
          <w:sz w:val="24"/>
          <w:szCs w:val="24"/>
          <w:lang w:val="fr-FR"/>
        </w:rPr>
        <w:t>;</w:t>
      </w:r>
      <w:proofErr w:type="gramEnd"/>
    </w:p>
    <w:p w14:paraId="27B88D58" w14:textId="77777777" w:rsidR="0019059E" w:rsidRPr="0019059E" w:rsidRDefault="00EC0549" w:rsidP="0019059E">
      <w:pPr>
        <w:pStyle w:val="ListParagraph"/>
        <w:numPr>
          <w:ilvl w:val="0"/>
          <w:numId w:val="48"/>
        </w:numPr>
        <w:tabs>
          <w:tab w:val="left" w:pos="993"/>
        </w:tabs>
        <w:spacing w:after="0"/>
        <w:jc w:val="both"/>
        <w:rPr>
          <w:rFonts w:cs="Calibri"/>
          <w:color w:val="FF0000"/>
          <w:sz w:val="24"/>
          <w:szCs w:val="24"/>
          <w:lang w:val="fr-FR"/>
        </w:rPr>
      </w:pPr>
      <w:proofErr w:type="spellStart"/>
      <w:r w:rsidRPr="0019059E">
        <w:rPr>
          <w:rFonts w:cs="Calibri"/>
          <w:color w:val="FF0000"/>
          <w:sz w:val="24"/>
          <w:szCs w:val="24"/>
        </w:rPr>
        <w:t>organizațiile</w:t>
      </w:r>
      <w:proofErr w:type="spellEnd"/>
      <w:r w:rsidRPr="0019059E">
        <w:rPr>
          <w:rFonts w:cs="Calibri"/>
          <w:color w:val="FF0000"/>
          <w:sz w:val="24"/>
          <w:szCs w:val="24"/>
        </w:rPr>
        <w:t xml:space="preserve"> </w:t>
      </w:r>
      <w:proofErr w:type="spellStart"/>
      <w:r w:rsidRPr="0019059E">
        <w:rPr>
          <w:rFonts w:cs="Calibri"/>
          <w:color w:val="FF0000"/>
          <w:sz w:val="24"/>
          <w:szCs w:val="24"/>
        </w:rPr>
        <w:t>studențești</w:t>
      </w:r>
      <w:proofErr w:type="spellEnd"/>
      <w:r w:rsidRPr="0019059E">
        <w:rPr>
          <w:rFonts w:cs="Calibri"/>
          <w:color w:val="FF0000"/>
          <w:sz w:val="24"/>
          <w:szCs w:val="24"/>
        </w:rPr>
        <w:t>;</w:t>
      </w:r>
    </w:p>
    <w:p w14:paraId="4B723695" w14:textId="77777777" w:rsidR="0019059E" w:rsidRPr="0019059E" w:rsidRDefault="00EC0549" w:rsidP="0019059E">
      <w:pPr>
        <w:pStyle w:val="ListParagraph"/>
        <w:numPr>
          <w:ilvl w:val="0"/>
          <w:numId w:val="48"/>
        </w:numPr>
        <w:tabs>
          <w:tab w:val="left" w:pos="993"/>
        </w:tabs>
        <w:spacing w:after="0"/>
        <w:jc w:val="both"/>
        <w:rPr>
          <w:rFonts w:cs="Calibri"/>
          <w:color w:val="FF0000"/>
          <w:sz w:val="24"/>
          <w:szCs w:val="24"/>
          <w:lang w:val="fr-FR"/>
        </w:rPr>
      </w:pPr>
      <w:proofErr w:type="spellStart"/>
      <w:r w:rsidRPr="0019059E">
        <w:rPr>
          <w:rFonts w:cs="Calibri"/>
          <w:color w:val="FF0000"/>
          <w:sz w:val="24"/>
          <w:szCs w:val="24"/>
        </w:rPr>
        <w:t>secretariatele</w:t>
      </w:r>
      <w:proofErr w:type="spellEnd"/>
      <w:r w:rsidRPr="0019059E">
        <w:rPr>
          <w:rFonts w:cs="Calibri"/>
          <w:color w:val="FF0000"/>
          <w:sz w:val="24"/>
          <w:szCs w:val="24"/>
        </w:rPr>
        <w:t>;</w:t>
      </w:r>
    </w:p>
    <w:p w14:paraId="40357D86" w14:textId="47A621F9" w:rsidR="00EC0549" w:rsidRPr="0019059E" w:rsidRDefault="00EC0549" w:rsidP="0019059E">
      <w:pPr>
        <w:pStyle w:val="ListParagraph"/>
        <w:numPr>
          <w:ilvl w:val="0"/>
          <w:numId w:val="48"/>
        </w:numPr>
        <w:tabs>
          <w:tab w:val="left" w:pos="993"/>
        </w:tabs>
        <w:spacing w:after="0"/>
        <w:jc w:val="both"/>
        <w:rPr>
          <w:rFonts w:cs="Calibri"/>
          <w:color w:val="FF0000"/>
          <w:sz w:val="24"/>
          <w:szCs w:val="24"/>
          <w:lang w:val="fr-FR"/>
        </w:rPr>
      </w:pPr>
      <w:proofErr w:type="gramStart"/>
      <w:r w:rsidRPr="0019059E">
        <w:rPr>
          <w:rFonts w:cs="Calibri"/>
          <w:color w:val="FF0000"/>
          <w:sz w:val="24"/>
          <w:szCs w:val="24"/>
          <w:lang w:val="fr-FR"/>
        </w:rPr>
        <w:t>diverse</w:t>
      </w:r>
      <w:proofErr w:type="gramEnd"/>
      <w:r w:rsidRPr="0019059E">
        <w:rPr>
          <w:rFonts w:cs="Calibri"/>
          <w:color w:val="FF0000"/>
          <w:sz w:val="24"/>
          <w:szCs w:val="24"/>
          <w:lang w:val="fr-FR"/>
        </w:rPr>
        <w:t xml:space="preserve"> </w:t>
      </w:r>
      <w:proofErr w:type="spellStart"/>
      <w:r w:rsidRPr="0019059E">
        <w:rPr>
          <w:rFonts w:cs="Calibri"/>
          <w:color w:val="FF0000"/>
          <w:sz w:val="24"/>
          <w:szCs w:val="24"/>
          <w:lang w:val="fr-FR"/>
        </w:rPr>
        <w:t>departamente</w:t>
      </w:r>
      <w:proofErr w:type="spellEnd"/>
      <w:r w:rsidRPr="0019059E">
        <w:rPr>
          <w:rFonts w:cs="Calibri"/>
          <w:color w:val="FF0000"/>
          <w:sz w:val="24"/>
          <w:szCs w:val="24"/>
          <w:lang w:val="fr-FR"/>
        </w:rPr>
        <w:t>/</w:t>
      </w:r>
      <w:proofErr w:type="spellStart"/>
      <w:r w:rsidRPr="0019059E">
        <w:rPr>
          <w:rFonts w:cs="Calibri"/>
          <w:color w:val="FF0000"/>
          <w:sz w:val="24"/>
          <w:szCs w:val="24"/>
          <w:lang w:val="fr-FR"/>
        </w:rPr>
        <w:t>birouri</w:t>
      </w:r>
      <w:proofErr w:type="spellEnd"/>
      <w:r w:rsidRPr="0019059E">
        <w:rPr>
          <w:rFonts w:cs="Calibri"/>
          <w:color w:val="FF0000"/>
          <w:sz w:val="24"/>
          <w:szCs w:val="24"/>
          <w:lang w:val="fr-FR"/>
        </w:rPr>
        <w:t xml:space="preserve"> administrative (Social/</w:t>
      </w:r>
      <w:proofErr w:type="spellStart"/>
      <w:r w:rsidRPr="0019059E">
        <w:rPr>
          <w:rFonts w:cs="Calibri"/>
          <w:color w:val="FF0000"/>
          <w:sz w:val="24"/>
          <w:szCs w:val="24"/>
          <w:lang w:val="fr-FR"/>
        </w:rPr>
        <w:t>Cămine</w:t>
      </w:r>
      <w:proofErr w:type="spellEnd"/>
      <w:r w:rsidRPr="0019059E">
        <w:rPr>
          <w:rFonts w:cs="Calibri"/>
          <w:color w:val="FF0000"/>
          <w:sz w:val="24"/>
          <w:szCs w:val="24"/>
          <w:lang w:val="fr-FR"/>
        </w:rPr>
        <w:t>-Cantine etc.) etc.;</w:t>
      </w:r>
    </w:p>
    <w:p w14:paraId="3CAAE1BF" w14:textId="70DD1778" w:rsidR="00EC0549" w:rsidRPr="00901876" w:rsidRDefault="00EC0549" w:rsidP="00901876">
      <w:pPr>
        <w:tabs>
          <w:tab w:val="left" w:pos="993"/>
        </w:tabs>
        <w:spacing w:after="0"/>
        <w:ind w:firstLine="708"/>
        <w:jc w:val="both"/>
        <w:rPr>
          <w:rFonts w:cs="Calibri"/>
          <w:color w:val="FF0000"/>
          <w:sz w:val="24"/>
          <w:szCs w:val="24"/>
        </w:rPr>
      </w:pPr>
      <w:r w:rsidRPr="00901876">
        <w:rPr>
          <w:rFonts w:cs="Calibri"/>
          <w:color w:val="FF0000"/>
          <w:sz w:val="24"/>
          <w:szCs w:val="24"/>
        </w:rPr>
        <w:t>•</w:t>
      </w:r>
      <w:r w:rsidRPr="00901876">
        <w:rPr>
          <w:rFonts w:cs="Calibri"/>
          <w:color w:val="FF0000"/>
          <w:sz w:val="24"/>
          <w:szCs w:val="24"/>
        </w:rPr>
        <w:tab/>
        <w:t>Aplicare de chestionare studenților doctoranzi sau cadrelor didactice afiliate Școlii Doctorale evaluate.</w:t>
      </w:r>
    </w:p>
    <w:p w14:paraId="41706F0C" w14:textId="1ADFA927" w:rsidR="00EC0549" w:rsidRPr="00901876" w:rsidRDefault="00EC0549" w:rsidP="00901876">
      <w:pPr>
        <w:spacing w:after="0"/>
        <w:ind w:firstLine="708"/>
        <w:jc w:val="both"/>
        <w:rPr>
          <w:rFonts w:cs="Calibri"/>
          <w:color w:val="000000" w:themeColor="text1"/>
          <w:sz w:val="20"/>
          <w:szCs w:val="24"/>
        </w:rPr>
      </w:pPr>
    </w:p>
    <w:p w14:paraId="1168F478" w14:textId="370567D9" w:rsidR="00881D5C" w:rsidRPr="00901876" w:rsidRDefault="00881D5C" w:rsidP="00381E69">
      <w:pPr>
        <w:spacing w:after="0"/>
        <w:jc w:val="center"/>
        <w:rPr>
          <w:rFonts w:cs="Calibri"/>
          <w:b/>
          <w:color w:val="000000" w:themeColor="text1"/>
          <w:sz w:val="24"/>
          <w:szCs w:val="24"/>
        </w:rPr>
      </w:pPr>
      <w:r w:rsidRPr="00901876">
        <w:rPr>
          <w:rFonts w:cs="Calibri"/>
          <w:b/>
          <w:color w:val="000000" w:themeColor="text1"/>
          <w:sz w:val="24"/>
          <w:szCs w:val="24"/>
        </w:rPr>
        <w:t>III. Analiza indicatorilor de performanță ARACIS</w:t>
      </w:r>
    </w:p>
    <w:p w14:paraId="7C100B30" w14:textId="3960DECF" w:rsidR="00272DFF" w:rsidRPr="00901876" w:rsidRDefault="00477A6F" w:rsidP="00901876">
      <w:pPr>
        <w:spacing w:after="0"/>
        <w:ind w:firstLine="708"/>
        <w:jc w:val="both"/>
        <w:rPr>
          <w:rFonts w:cs="Calibri"/>
          <w:b/>
          <w:color w:val="000000" w:themeColor="text1"/>
          <w:sz w:val="24"/>
          <w:szCs w:val="24"/>
        </w:rPr>
      </w:pPr>
      <w:r w:rsidRPr="00901876">
        <w:rPr>
          <w:rFonts w:cs="Calibri"/>
          <w:b/>
          <w:color w:val="000000" w:themeColor="text1"/>
          <w:sz w:val="24"/>
          <w:szCs w:val="24"/>
        </w:rPr>
        <w:t xml:space="preserve">Domeniul </w:t>
      </w:r>
      <w:r w:rsidR="00272DFF" w:rsidRPr="00901876">
        <w:rPr>
          <w:rFonts w:cs="Calibri"/>
          <w:b/>
          <w:color w:val="000000" w:themeColor="text1"/>
          <w:sz w:val="24"/>
          <w:szCs w:val="24"/>
        </w:rPr>
        <w:t>A. CAPACITATE INSTITUȚIONALĂ</w:t>
      </w:r>
    </w:p>
    <w:p w14:paraId="3974816E" w14:textId="6DA3E22A" w:rsidR="00477A6F" w:rsidRPr="00901876" w:rsidRDefault="00477A6F" w:rsidP="00901876">
      <w:pPr>
        <w:spacing w:after="0"/>
        <w:ind w:firstLine="708"/>
        <w:jc w:val="both"/>
        <w:rPr>
          <w:rFonts w:cs="Calibri"/>
          <w:i/>
          <w:color w:val="FF0000"/>
          <w:sz w:val="24"/>
          <w:szCs w:val="24"/>
        </w:rPr>
      </w:pPr>
      <w:r w:rsidRPr="00901876">
        <w:rPr>
          <w:rFonts w:cs="Calibri"/>
          <w:i/>
          <w:color w:val="FF0000"/>
          <w:sz w:val="24"/>
          <w:szCs w:val="24"/>
        </w:rPr>
        <w:t>*descrierea generală a analizei domeniului.</w:t>
      </w:r>
    </w:p>
    <w:p w14:paraId="139AECA0" w14:textId="77777777" w:rsidR="00477A6F" w:rsidRPr="00901876" w:rsidRDefault="00477A6F" w:rsidP="00901876">
      <w:pPr>
        <w:spacing w:after="0"/>
        <w:ind w:firstLine="708"/>
        <w:jc w:val="both"/>
        <w:rPr>
          <w:rFonts w:cs="Calibri"/>
          <w:b/>
          <w:color w:val="000000" w:themeColor="text1"/>
          <w:sz w:val="20"/>
          <w:szCs w:val="24"/>
        </w:rPr>
      </w:pPr>
    </w:p>
    <w:p w14:paraId="0E8A2029" w14:textId="68AF46B5" w:rsidR="00272DFF" w:rsidRPr="00901876" w:rsidRDefault="00477A6F" w:rsidP="00901876">
      <w:pPr>
        <w:spacing w:after="0"/>
        <w:ind w:firstLine="708"/>
        <w:jc w:val="both"/>
        <w:rPr>
          <w:rFonts w:cs="Calibri"/>
          <w:b/>
          <w:color w:val="000000" w:themeColor="text1"/>
          <w:sz w:val="24"/>
          <w:szCs w:val="24"/>
        </w:rPr>
      </w:pPr>
      <w:r w:rsidRPr="00901876">
        <w:rPr>
          <w:rFonts w:cs="Calibri"/>
          <w:b/>
          <w:color w:val="000000" w:themeColor="text1"/>
          <w:sz w:val="24"/>
          <w:szCs w:val="24"/>
        </w:rPr>
        <w:t xml:space="preserve">Criteriul </w:t>
      </w:r>
      <w:r w:rsidR="00272DFF" w:rsidRPr="00901876">
        <w:rPr>
          <w:rFonts w:cs="Calibri"/>
          <w:b/>
          <w:color w:val="000000" w:themeColor="text1"/>
          <w:sz w:val="24"/>
          <w:szCs w:val="24"/>
        </w:rPr>
        <w:t>A.1. Structurile instituționale administrative, manageriale și resurse financiare</w:t>
      </w:r>
    </w:p>
    <w:p w14:paraId="3CE1E1C0" w14:textId="50001FE5" w:rsidR="00477A6F" w:rsidRPr="00901876" w:rsidRDefault="00477A6F" w:rsidP="00901876">
      <w:pPr>
        <w:spacing w:after="0"/>
        <w:ind w:firstLine="708"/>
        <w:jc w:val="both"/>
        <w:rPr>
          <w:rFonts w:cs="Calibri"/>
          <w:i/>
          <w:color w:val="FF0000"/>
          <w:sz w:val="24"/>
          <w:szCs w:val="24"/>
        </w:rPr>
      </w:pPr>
      <w:r w:rsidRPr="00901876">
        <w:rPr>
          <w:rFonts w:cs="Calibri"/>
          <w:i/>
          <w:color w:val="FF0000"/>
          <w:sz w:val="24"/>
          <w:szCs w:val="24"/>
        </w:rPr>
        <w:t>*descrierea generală a analizei criteriului.</w:t>
      </w:r>
    </w:p>
    <w:p w14:paraId="27387B60" w14:textId="77777777" w:rsidR="00477A6F" w:rsidRPr="00901876" w:rsidRDefault="00477A6F" w:rsidP="00901876">
      <w:pPr>
        <w:spacing w:after="0"/>
        <w:ind w:firstLine="708"/>
        <w:jc w:val="both"/>
        <w:rPr>
          <w:rFonts w:cs="Calibri"/>
          <w:color w:val="000000" w:themeColor="text1"/>
          <w:sz w:val="20"/>
          <w:szCs w:val="24"/>
        </w:rPr>
      </w:pPr>
    </w:p>
    <w:p w14:paraId="640071C6" w14:textId="2FD467E4" w:rsidR="00272DFF" w:rsidRPr="00901876" w:rsidRDefault="00477A6F" w:rsidP="00901876">
      <w:pPr>
        <w:spacing w:after="0"/>
        <w:ind w:firstLine="708"/>
        <w:jc w:val="both"/>
        <w:rPr>
          <w:rFonts w:cs="Calibri"/>
          <w:b/>
          <w:color w:val="000000" w:themeColor="text1"/>
          <w:sz w:val="24"/>
          <w:szCs w:val="24"/>
        </w:rPr>
      </w:pPr>
      <w:r w:rsidRPr="00901876">
        <w:rPr>
          <w:rFonts w:cs="Calibri"/>
          <w:b/>
          <w:color w:val="000000" w:themeColor="text1"/>
          <w:sz w:val="24"/>
          <w:szCs w:val="24"/>
        </w:rPr>
        <w:t xml:space="preserve">Standardul </w:t>
      </w:r>
      <w:r w:rsidR="00272DFF" w:rsidRPr="00901876">
        <w:rPr>
          <w:rFonts w:cs="Calibri"/>
          <w:b/>
          <w:color w:val="000000" w:themeColor="text1"/>
          <w:sz w:val="24"/>
          <w:szCs w:val="24"/>
        </w:rPr>
        <w:t>A.1.1. Instituția organizatoare de studii universitare de doctorat (IOSUD) a implementat mecanismele de funcționare eficiente prevăzute în legislația specifică privind organizarea studiilor de doctorat.</w:t>
      </w:r>
    </w:p>
    <w:p w14:paraId="02A25C31" w14:textId="036166A6" w:rsidR="00477A6F" w:rsidRPr="00901876" w:rsidRDefault="00477A6F" w:rsidP="00901876">
      <w:pPr>
        <w:spacing w:after="0"/>
        <w:ind w:firstLine="708"/>
        <w:jc w:val="both"/>
        <w:rPr>
          <w:rFonts w:cs="Calibri"/>
          <w:i/>
          <w:color w:val="FF0000"/>
          <w:sz w:val="24"/>
          <w:szCs w:val="24"/>
        </w:rPr>
      </w:pPr>
      <w:r w:rsidRPr="00901876">
        <w:rPr>
          <w:rFonts w:cs="Calibri"/>
          <w:i/>
          <w:color w:val="FF0000"/>
          <w:sz w:val="24"/>
          <w:szCs w:val="24"/>
        </w:rPr>
        <w:t>*descrierea generală a analizei standardului.</w:t>
      </w:r>
    </w:p>
    <w:p w14:paraId="3CD702BD" w14:textId="77777777" w:rsidR="00477A6F" w:rsidRPr="00901876" w:rsidRDefault="00477A6F" w:rsidP="00901876">
      <w:pPr>
        <w:spacing w:after="0"/>
        <w:ind w:firstLine="708"/>
        <w:jc w:val="both"/>
        <w:rPr>
          <w:rFonts w:cs="Calibri"/>
          <w:color w:val="FF0000"/>
          <w:sz w:val="20"/>
          <w:szCs w:val="24"/>
        </w:rPr>
      </w:pPr>
    </w:p>
    <w:p w14:paraId="0019B192" w14:textId="6F9B7FEB" w:rsidR="00272DFF" w:rsidRPr="00901876" w:rsidRDefault="00477A6F" w:rsidP="00901876">
      <w:pPr>
        <w:spacing w:after="0"/>
        <w:ind w:firstLine="708"/>
        <w:jc w:val="both"/>
        <w:rPr>
          <w:rFonts w:cs="Calibri"/>
          <w:i/>
          <w:color w:val="000000" w:themeColor="text1"/>
          <w:sz w:val="24"/>
          <w:szCs w:val="24"/>
        </w:rPr>
      </w:pPr>
      <w:r w:rsidRPr="00901876">
        <w:rPr>
          <w:rFonts w:cs="Calibri"/>
          <w:b/>
          <w:i/>
          <w:color w:val="000000" w:themeColor="text1"/>
          <w:sz w:val="24"/>
          <w:szCs w:val="24"/>
        </w:rPr>
        <w:lastRenderedPageBreak/>
        <w:t xml:space="preserve">Indicatorul </w:t>
      </w:r>
      <w:r w:rsidR="00272DFF" w:rsidRPr="00901876">
        <w:rPr>
          <w:rFonts w:cs="Calibri"/>
          <w:b/>
          <w:i/>
          <w:color w:val="000000" w:themeColor="text1"/>
          <w:sz w:val="24"/>
          <w:szCs w:val="24"/>
        </w:rPr>
        <w:t>A.1.1.1.</w:t>
      </w:r>
      <w:r w:rsidR="00272DFF" w:rsidRPr="00901876">
        <w:rPr>
          <w:rFonts w:cs="Calibri"/>
          <w:i/>
          <w:color w:val="000000" w:themeColor="text1"/>
          <w:sz w:val="24"/>
          <w:szCs w:val="24"/>
        </w:rPr>
        <w:t xml:space="preserve"> </w:t>
      </w:r>
      <w:r w:rsidR="0003656E" w:rsidRPr="0003656E">
        <w:rPr>
          <w:rFonts w:cs="Calibri"/>
          <w:i/>
          <w:color w:val="000000" w:themeColor="text1"/>
          <w:sz w:val="24"/>
          <w:szCs w:val="24"/>
        </w:rPr>
        <w:t>Existența regulamentelor specifice și aplicarea acestora la nivelul IOSUD, respectiv al școlii doctorale, având ca perioadă de referință ultimii cinci ani:</w:t>
      </w:r>
    </w:p>
    <w:p w14:paraId="5069DD23" w14:textId="77777777" w:rsidR="0003656E" w:rsidRPr="0003656E" w:rsidRDefault="0003656E" w:rsidP="0003656E">
      <w:pPr>
        <w:spacing w:after="0"/>
        <w:jc w:val="both"/>
        <w:rPr>
          <w:rFonts w:cs="Calibri"/>
          <w:i/>
          <w:color w:val="000000" w:themeColor="text1"/>
          <w:sz w:val="24"/>
          <w:szCs w:val="24"/>
        </w:rPr>
      </w:pPr>
      <w:r w:rsidRPr="0003656E">
        <w:rPr>
          <w:rFonts w:cs="Calibri"/>
          <w:i/>
          <w:color w:val="000000" w:themeColor="text1"/>
          <w:sz w:val="24"/>
          <w:szCs w:val="24"/>
        </w:rPr>
        <w:t>(a) regulamente interne ale structurilor administrative (regulamentul instituțional de organizare și desfășurare a studiilor universitare de doctorat, regulamentele școlilor doctorale);</w:t>
      </w:r>
    </w:p>
    <w:p w14:paraId="08557291" w14:textId="77777777" w:rsidR="0003656E" w:rsidRPr="0003656E" w:rsidRDefault="0003656E" w:rsidP="0003656E">
      <w:pPr>
        <w:spacing w:after="0"/>
        <w:jc w:val="both"/>
        <w:rPr>
          <w:rFonts w:cs="Calibri"/>
          <w:i/>
          <w:color w:val="000000" w:themeColor="text1"/>
          <w:sz w:val="24"/>
          <w:szCs w:val="24"/>
        </w:rPr>
      </w:pPr>
      <w:r w:rsidRPr="0003656E">
        <w:rPr>
          <w:rFonts w:cs="Calibri"/>
          <w:i/>
          <w:color w:val="000000" w:themeColor="text1"/>
          <w:sz w:val="24"/>
          <w:szCs w:val="24"/>
        </w:rPr>
        <w:t>(b) metodologia de desfășurare a alegerilor la nivelul CSUD, școli doctorale și dovezi ale derulării acestora;</w:t>
      </w:r>
    </w:p>
    <w:p w14:paraId="5118D8E6" w14:textId="77777777" w:rsidR="0003656E" w:rsidRPr="0003656E" w:rsidRDefault="0003656E" w:rsidP="0003656E">
      <w:pPr>
        <w:spacing w:after="0"/>
        <w:jc w:val="both"/>
        <w:rPr>
          <w:rFonts w:cs="Calibri"/>
          <w:i/>
          <w:color w:val="000000" w:themeColor="text1"/>
          <w:sz w:val="24"/>
          <w:szCs w:val="24"/>
        </w:rPr>
      </w:pPr>
      <w:r w:rsidRPr="0003656E">
        <w:rPr>
          <w:rFonts w:cs="Calibri"/>
          <w:i/>
          <w:color w:val="000000" w:themeColor="text1"/>
          <w:sz w:val="24"/>
          <w:szCs w:val="24"/>
        </w:rPr>
        <w:t>(c) metodologia de desfășurare a ultimului concurs pentru funcția de director CSUD și dovezi ale derulării acestuia;</w:t>
      </w:r>
    </w:p>
    <w:p w14:paraId="4145E08C" w14:textId="77777777" w:rsidR="0003656E" w:rsidRPr="0003656E" w:rsidRDefault="0003656E" w:rsidP="0003656E">
      <w:pPr>
        <w:spacing w:after="0"/>
        <w:jc w:val="both"/>
        <w:rPr>
          <w:rFonts w:cs="Calibri"/>
          <w:i/>
          <w:color w:val="000000" w:themeColor="text1"/>
          <w:sz w:val="24"/>
          <w:szCs w:val="24"/>
        </w:rPr>
      </w:pPr>
      <w:r w:rsidRPr="0003656E">
        <w:rPr>
          <w:rFonts w:cs="Calibri"/>
          <w:i/>
          <w:color w:val="000000" w:themeColor="text1"/>
          <w:sz w:val="24"/>
          <w:szCs w:val="24"/>
        </w:rPr>
        <w:t>(d) metodologii de organizare și desfășurare a studiilor de doctorat (de admitere a studenților doctoranzi, de finalizare a studiilor de doctorat);</w:t>
      </w:r>
    </w:p>
    <w:p w14:paraId="30C43167" w14:textId="77777777" w:rsidR="0003656E" w:rsidRPr="0003656E" w:rsidRDefault="0003656E" w:rsidP="0003656E">
      <w:pPr>
        <w:spacing w:after="0"/>
        <w:jc w:val="both"/>
        <w:rPr>
          <w:rFonts w:cs="Calibri"/>
          <w:i/>
          <w:color w:val="000000" w:themeColor="text1"/>
          <w:sz w:val="24"/>
          <w:szCs w:val="24"/>
        </w:rPr>
      </w:pPr>
      <w:r w:rsidRPr="0003656E">
        <w:rPr>
          <w:rFonts w:cs="Calibri"/>
          <w:i/>
          <w:color w:val="000000" w:themeColor="text1"/>
          <w:sz w:val="24"/>
          <w:szCs w:val="24"/>
        </w:rPr>
        <w:t>(e) existența unor mecanisme de recunoaștere a calității de conducător de doctorat și de echivalare a doctoratului obținut în alte state;</w:t>
      </w:r>
    </w:p>
    <w:p w14:paraId="71A80E63" w14:textId="77777777" w:rsidR="0003656E" w:rsidRPr="0003656E" w:rsidRDefault="0003656E" w:rsidP="0003656E">
      <w:pPr>
        <w:spacing w:after="0"/>
        <w:jc w:val="both"/>
        <w:rPr>
          <w:rFonts w:cs="Calibri"/>
          <w:i/>
          <w:color w:val="000000" w:themeColor="text1"/>
          <w:sz w:val="24"/>
          <w:szCs w:val="24"/>
        </w:rPr>
      </w:pPr>
      <w:r w:rsidRPr="0003656E">
        <w:rPr>
          <w:rFonts w:cs="Calibri"/>
          <w:i/>
          <w:color w:val="000000" w:themeColor="text1"/>
          <w:sz w:val="24"/>
          <w:szCs w:val="24"/>
        </w:rPr>
        <w:t>(f) structuri de conducere funcționale (IOSUD / CSUD / Consiliul Școlii Doctorale (regularitatea convocării ședințelor);</w:t>
      </w:r>
    </w:p>
    <w:p w14:paraId="573CE13A" w14:textId="77777777" w:rsidR="0003656E" w:rsidRPr="0003656E" w:rsidRDefault="0003656E" w:rsidP="0003656E">
      <w:pPr>
        <w:spacing w:after="0"/>
        <w:jc w:val="both"/>
        <w:rPr>
          <w:rFonts w:cs="Calibri"/>
          <w:i/>
          <w:color w:val="000000" w:themeColor="text1"/>
          <w:sz w:val="24"/>
          <w:szCs w:val="24"/>
        </w:rPr>
      </w:pPr>
      <w:r w:rsidRPr="0003656E">
        <w:rPr>
          <w:rFonts w:cs="Calibri"/>
          <w:i/>
          <w:color w:val="000000" w:themeColor="text1"/>
          <w:sz w:val="24"/>
          <w:szCs w:val="24"/>
        </w:rPr>
        <w:t>(g) contractul de studii universitare de doctorat;</w:t>
      </w:r>
    </w:p>
    <w:p w14:paraId="5B111CBA" w14:textId="77777777" w:rsidR="0003656E" w:rsidRDefault="0003656E" w:rsidP="0003656E">
      <w:pPr>
        <w:spacing w:after="0"/>
        <w:jc w:val="both"/>
        <w:rPr>
          <w:rFonts w:cs="Calibri"/>
          <w:i/>
          <w:color w:val="000000" w:themeColor="text1"/>
          <w:sz w:val="24"/>
          <w:szCs w:val="24"/>
        </w:rPr>
      </w:pPr>
      <w:r w:rsidRPr="0003656E">
        <w:rPr>
          <w:rFonts w:cs="Calibri"/>
          <w:i/>
          <w:color w:val="000000" w:themeColor="text1"/>
          <w:sz w:val="24"/>
          <w:szCs w:val="24"/>
        </w:rPr>
        <w:t>(h) proceduri interne de analiză și aprobare a propunerilor privind tematica programelor de studii universitare de doctorat.</w:t>
      </w:r>
    </w:p>
    <w:p w14:paraId="2BB9FC1C" w14:textId="75F53577" w:rsidR="00272DFF" w:rsidRPr="00901876" w:rsidRDefault="00272DFF" w:rsidP="0003656E">
      <w:pPr>
        <w:spacing w:after="0"/>
        <w:ind w:firstLine="708"/>
        <w:jc w:val="both"/>
        <w:rPr>
          <w:rFonts w:cs="Calibri"/>
          <w:i/>
          <w:color w:val="FF0000"/>
          <w:sz w:val="24"/>
          <w:szCs w:val="24"/>
        </w:rPr>
      </w:pPr>
      <w:r w:rsidRPr="00901876">
        <w:rPr>
          <w:rFonts w:cs="Calibri"/>
          <w:i/>
          <w:color w:val="FF0000"/>
          <w:sz w:val="24"/>
          <w:szCs w:val="24"/>
        </w:rPr>
        <w:t>*descrierea stării de fapt, a constatărilor rezultate din documentele transmise de către instituția evaluată și din vizita de evaluare propriu-zisă.</w:t>
      </w:r>
    </w:p>
    <w:p w14:paraId="19099877" w14:textId="5EF7AA5C" w:rsidR="00272DFF" w:rsidRPr="00901876" w:rsidRDefault="00272DFF" w:rsidP="00901876">
      <w:pPr>
        <w:spacing w:after="0"/>
        <w:ind w:firstLine="708"/>
        <w:jc w:val="both"/>
        <w:rPr>
          <w:rFonts w:cs="Calibri"/>
          <w:i/>
          <w:color w:val="FF0000"/>
          <w:sz w:val="24"/>
          <w:szCs w:val="24"/>
        </w:rPr>
      </w:pPr>
      <w:r w:rsidRPr="00901876">
        <w:rPr>
          <w:rFonts w:cs="Calibri"/>
          <w:i/>
          <w:color w:val="FF0000"/>
          <w:sz w:val="24"/>
          <w:szCs w:val="24"/>
        </w:rPr>
        <w:t>Puncte tari:</w:t>
      </w:r>
    </w:p>
    <w:p w14:paraId="202ABBFD" w14:textId="5E4F7538" w:rsidR="00272DFF" w:rsidRPr="00901876" w:rsidRDefault="00272DFF" w:rsidP="00901876">
      <w:pPr>
        <w:spacing w:after="0"/>
        <w:ind w:firstLine="708"/>
        <w:jc w:val="both"/>
        <w:rPr>
          <w:rFonts w:cs="Calibri"/>
          <w:i/>
          <w:color w:val="FF0000"/>
          <w:sz w:val="24"/>
          <w:szCs w:val="24"/>
        </w:rPr>
      </w:pPr>
      <w:r w:rsidRPr="00901876">
        <w:rPr>
          <w:rFonts w:cs="Calibri"/>
          <w:i/>
          <w:color w:val="FF0000"/>
          <w:sz w:val="24"/>
          <w:szCs w:val="24"/>
        </w:rPr>
        <w:t>Puncte slabe:</w:t>
      </w:r>
    </w:p>
    <w:p w14:paraId="23E6587E" w14:textId="3128A49C" w:rsidR="00272DFF" w:rsidRPr="00901876" w:rsidRDefault="00272DFF" w:rsidP="00901876">
      <w:pPr>
        <w:spacing w:after="0"/>
        <w:ind w:firstLine="708"/>
        <w:jc w:val="both"/>
        <w:rPr>
          <w:rFonts w:cs="Calibri"/>
          <w:i/>
          <w:color w:val="FF0000"/>
          <w:sz w:val="24"/>
          <w:szCs w:val="24"/>
        </w:rPr>
      </w:pPr>
      <w:r w:rsidRPr="00901876">
        <w:rPr>
          <w:rFonts w:cs="Calibri"/>
          <w:i/>
          <w:color w:val="FF0000"/>
          <w:sz w:val="24"/>
          <w:szCs w:val="24"/>
        </w:rPr>
        <w:t>Recomandări:</w:t>
      </w:r>
    </w:p>
    <w:p w14:paraId="4E69632F" w14:textId="77777777" w:rsidR="00EC0549" w:rsidRPr="00901876" w:rsidRDefault="00EC0549" w:rsidP="00901876">
      <w:pPr>
        <w:spacing w:after="0"/>
        <w:ind w:firstLine="708"/>
        <w:jc w:val="both"/>
        <w:rPr>
          <w:rFonts w:cs="Calibri"/>
          <w:b/>
          <w:i/>
          <w:color w:val="FF0000"/>
          <w:sz w:val="24"/>
          <w:szCs w:val="24"/>
        </w:rPr>
      </w:pPr>
      <w:r w:rsidRPr="00901876">
        <w:rPr>
          <w:rFonts w:cs="Calibri"/>
          <w:b/>
          <w:i/>
          <w:color w:val="FF0000"/>
          <w:sz w:val="24"/>
          <w:szCs w:val="24"/>
        </w:rPr>
        <w:t>Indicatorul este îndeplinit/parțial îndeplinit/neîndeplinit.</w:t>
      </w:r>
    </w:p>
    <w:p w14:paraId="0D8E491A" w14:textId="77777777" w:rsidR="00272DFF" w:rsidRPr="00901876" w:rsidRDefault="00272DFF" w:rsidP="00901876">
      <w:pPr>
        <w:spacing w:after="0"/>
        <w:ind w:firstLine="708"/>
        <w:jc w:val="both"/>
        <w:rPr>
          <w:rFonts w:cs="Calibri"/>
          <w:color w:val="000000" w:themeColor="text1"/>
          <w:sz w:val="20"/>
          <w:szCs w:val="24"/>
        </w:rPr>
      </w:pPr>
    </w:p>
    <w:p w14:paraId="1A186704" w14:textId="1E528054" w:rsidR="00272DFF" w:rsidRPr="00901876" w:rsidRDefault="00477A6F" w:rsidP="00901876">
      <w:pPr>
        <w:spacing w:after="0"/>
        <w:ind w:firstLine="708"/>
        <w:jc w:val="both"/>
        <w:rPr>
          <w:rFonts w:cs="Calibri"/>
          <w:i/>
          <w:color w:val="000000" w:themeColor="text1"/>
          <w:sz w:val="24"/>
          <w:szCs w:val="24"/>
        </w:rPr>
      </w:pPr>
      <w:r w:rsidRPr="00901876">
        <w:rPr>
          <w:rFonts w:cs="Calibri"/>
          <w:b/>
          <w:i/>
          <w:color w:val="000000" w:themeColor="text1"/>
          <w:sz w:val="24"/>
          <w:szCs w:val="24"/>
        </w:rPr>
        <w:t xml:space="preserve">Indicatorul </w:t>
      </w:r>
      <w:r w:rsidR="00272DFF" w:rsidRPr="00901876">
        <w:rPr>
          <w:rFonts w:cs="Calibri"/>
          <w:b/>
          <w:i/>
          <w:color w:val="000000" w:themeColor="text1"/>
          <w:sz w:val="24"/>
          <w:szCs w:val="24"/>
        </w:rPr>
        <w:t>A.1.1.2.</w:t>
      </w:r>
      <w:r w:rsidR="00272DFF" w:rsidRPr="00901876">
        <w:rPr>
          <w:rFonts w:cs="Calibri"/>
          <w:i/>
          <w:color w:val="000000" w:themeColor="text1"/>
          <w:sz w:val="24"/>
          <w:szCs w:val="24"/>
        </w:rPr>
        <w:t xml:space="preserve"> </w:t>
      </w:r>
      <w:r w:rsidR="0003656E" w:rsidRPr="0003656E">
        <w:rPr>
          <w:rFonts w:cs="Calibri"/>
          <w:i/>
          <w:color w:val="000000" w:themeColor="text1"/>
          <w:sz w:val="24"/>
          <w:szCs w:val="24"/>
        </w:rPr>
        <w:t>Regulamentul școlii doctorale include criterii, proceduri și standarde obligatorii pentru aspectele specificate în art. 17, alin. (5) din Hotărârea Guvernului nr. 681/2011 privind aprobarea Codului studiilor universitare de doctorat, cu modificările și completările ulterioare.</w:t>
      </w:r>
    </w:p>
    <w:p w14:paraId="111F28E3" w14:textId="77777777" w:rsidR="00477A6F" w:rsidRPr="00901876" w:rsidRDefault="00477A6F" w:rsidP="00901876">
      <w:pPr>
        <w:spacing w:after="0"/>
        <w:ind w:firstLine="708"/>
        <w:jc w:val="both"/>
        <w:rPr>
          <w:rFonts w:cs="Calibri"/>
          <w:i/>
          <w:color w:val="FF0000"/>
          <w:sz w:val="24"/>
          <w:szCs w:val="24"/>
        </w:rPr>
      </w:pPr>
      <w:r w:rsidRPr="00901876">
        <w:rPr>
          <w:rFonts w:cs="Calibri"/>
          <w:i/>
          <w:color w:val="FF0000"/>
          <w:sz w:val="24"/>
          <w:szCs w:val="24"/>
        </w:rPr>
        <w:t>*descrierea stării de fapt, a constatărilor rezultate din documentele transmise de către instituția evaluată și din vizita de evaluare propriu-zisă.</w:t>
      </w:r>
    </w:p>
    <w:p w14:paraId="73704FBF" w14:textId="77777777" w:rsidR="00477A6F" w:rsidRPr="00901876" w:rsidRDefault="00477A6F" w:rsidP="00901876">
      <w:pPr>
        <w:spacing w:after="0"/>
        <w:ind w:firstLine="708"/>
        <w:jc w:val="both"/>
        <w:rPr>
          <w:rFonts w:cs="Calibri"/>
          <w:i/>
          <w:color w:val="FF0000"/>
          <w:sz w:val="24"/>
          <w:szCs w:val="24"/>
        </w:rPr>
      </w:pPr>
      <w:r w:rsidRPr="00901876">
        <w:rPr>
          <w:rFonts w:cs="Calibri"/>
          <w:i/>
          <w:color w:val="FF0000"/>
          <w:sz w:val="24"/>
          <w:szCs w:val="24"/>
        </w:rPr>
        <w:t>Puncte tari:</w:t>
      </w:r>
    </w:p>
    <w:p w14:paraId="36B056F0" w14:textId="77777777" w:rsidR="00477A6F" w:rsidRPr="00901876" w:rsidRDefault="00477A6F" w:rsidP="00901876">
      <w:pPr>
        <w:spacing w:after="0"/>
        <w:ind w:firstLine="708"/>
        <w:jc w:val="both"/>
        <w:rPr>
          <w:rFonts w:cs="Calibri"/>
          <w:i/>
          <w:color w:val="FF0000"/>
          <w:sz w:val="24"/>
          <w:szCs w:val="24"/>
        </w:rPr>
      </w:pPr>
      <w:r w:rsidRPr="00901876">
        <w:rPr>
          <w:rFonts w:cs="Calibri"/>
          <w:i/>
          <w:color w:val="FF0000"/>
          <w:sz w:val="24"/>
          <w:szCs w:val="24"/>
        </w:rPr>
        <w:t>Puncte slabe:</w:t>
      </w:r>
    </w:p>
    <w:p w14:paraId="2603F51A" w14:textId="77777777" w:rsidR="00477A6F" w:rsidRPr="00901876" w:rsidRDefault="00477A6F" w:rsidP="00901876">
      <w:pPr>
        <w:spacing w:after="0"/>
        <w:ind w:firstLine="708"/>
        <w:jc w:val="both"/>
        <w:rPr>
          <w:rFonts w:cs="Calibri"/>
          <w:i/>
          <w:color w:val="FF0000"/>
          <w:sz w:val="24"/>
          <w:szCs w:val="24"/>
        </w:rPr>
      </w:pPr>
      <w:r w:rsidRPr="00901876">
        <w:rPr>
          <w:rFonts w:cs="Calibri"/>
          <w:i/>
          <w:color w:val="FF0000"/>
          <w:sz w:val="24"/>
          <w:szCs w:val="24"/>
        </w:rPr>
        <w:t>Recomandări:</w:t>
      </w:r>
    </w:p>
    <w:p w14:paraId="060B39AD" w14:textId="7C2A6632" w:rsidR="00477A6F" w:rsidRPr="00901876" w:rsidRDefault="00477A6F" w:rsidP="00901876">
      <w:pPr>
        <w:spacing w:after="0"/>
        <w:ind w:firstLine="708"/>
        <w:jc w:val="both"/>
        <w:rPr>
          <w:rFonts w:cs="Calibri"/>
          <w:b/>
          <w:i/>
          <w:color w:val="FF0000"/>
          <w:sz w:val="24"/>
          <w:szCs w:val="24"/>
        </w:rPr>
      </w:pPr>
      <w:r w:rsidRPr="00901876">
        <w:rPr>
          <w:rFonts w:cs="Calibri"/>
          <w:b/>
          <w:i/>
          <w:color w:val="FF0000"/>
          <w:sz w:val="24"/>
          <w:szCs w:val="24"/>
        </w:rPr>
        <w:t>Indicatorul este îndeplinit/parțial îndeplinit/neîndeplinit.</w:t>
      </w:r>
    </w:p>
    <w:p w14:paraId="413694CD" w14:textId="77777777" w:rsidR="00477A6F" w:rsidRPr="00901876" w:rsidRDefault="00477A6F" w:rsidP="00901876">
      <w:pPr>
        <w:spacing w:after="0"/>
        <w:ind w:firstLine="708"/>
        <w:jc w:val="both"/>
        <w:rPr>
          <w:rFonts w:cs="Calibri"/>
          <w:color w:val="000000" w:themeColor="text1"/>
          <w:sz w:val="20"/>
          <w:szCs w:val="24"/>
        </w:rPr>
      </w:pPr>
    </w:p>
    <w:p w14:paraId="3534D30E" w14:textId="531F6876" w:rsidR="00272DFF" w:rsidRPr="00901876" w:rsidRDefault="00CE5794" w:rsidP="00901876">
      <w:pPr>
        <w:spacing w:after="0"/>
        <w:ind w:firstLine="708"/>
        <w:jc w:val="both"/>
        <w:rPr>
          <w:rFonts w:cs="Calibri"/>
          <w:b/>
          <w:color w:val="000000" w:themeColor="text1"/>
          <w:sz w:val="24"/>
          <w:szCs w:val="24"/>
        </w:rPr>
      </w:pPr>
      <w:r w:rsidRPr="00901876">
        <w:rPr>
          <w:rFonts w:cs="Calibri"/>
          <w:b/>
          <w:color w:val="000000" w:themeColor="text1"/>
          <w:sz w:val="24"/>
          <w:szCs w:val="24"/>
        </w:rPr>
        <w:t xml:space="preserve">Standardul </w:t>
      </w:r>
      <w:r w:rsidR="00272DFF" w:rsidRPr="00901876">
        <w:rPr>
          <w:rFonts w:cs="Calibri"/>
          <w:b/>
          <w:color w:val="000000" w:themeColor="text1"/>
          <w:sz w:val="24"/>
          <w:szCs w:val="24"/>
        </w:rPr>
        <w:t>A.1.2. IOSUD dispune de resursele logistice necesare pentru îndeplinirea misiunii studiilor de doctorat.</w:t>
      </w:r>
    </w:p>
    <w:p w14:paraId="0C219BED" w14:textId="77777777" w:rsidR="00CE5794" w:rsidRPr="00901876" w:rsidRDefault="00CE5794" w:rsidP="00901876">
      <w:pPr>
        <w:spacing w:after="0"/>
        <w:ind w:firstLine="708"/>
        <w:jc w:val="both"/>
        <w:rPr>
          <w:rFonts w:cs="Calibri"/>
          <w:i/>
          <w:color w:val="FF0000"/>
          <w:sz w:val="24"/>
          <w:szCs w:val="24"/>
        </w:rPr>
      </w:pPr>
      <w:r w:rsidRPr="00901876">
        <w:rPr>
          <w:rFonts w:cs="Calibri"/>
          <w:i/>
          <w:color w:val="FF0000"/>
          <w:sz w:val="24"/>
          <w:szCs w:val="24"/>
        </w:rPr>
        <w:t>*descrierea generală a analizei standardului.</w:t>
      </w:r>
    </w:p>
    <w:p w14:paraId="76F7666F" w14:textId="77777777" w:rsidR="00CE5794" w:rsidRPr="00901876" w:rsidRDefault="00CE5794" w:rsidP="00901876">
      <w:pPr>
        <w:spacing w:after="0"/>
        <w:ind w:firstLine="708"/>
        <w:jc w:val="both"/>
        <w:rPr>
          <w:rFonts w:cs="Calibri"/>
          <w:color w:val="000000" w:themeColor="text1"/>
          <w:sz w:val="20"/>
          <w:szCs w:val="24"/>
        </w:rPr>
      </w:pPr>
    </w:p>
    <w:p w14:paraId="46918851" w14:textId="66479291" w:rsidR="00272DFF" w:rsidRPr="00901876" w:rsidRDefault="00477A6F" w:rsidP="00901876">
      <w:pPr>
        <w:spacing w:after="0"/>
        <w:ind w:firstLine="708"/>
        <w:jc w:val="both"/>
        <w:rPr>
          <w:rFonts w:cs="Calibri"/>
          <w:i/>
          <w:color w:val="000000" w:themeColor="text1"/>
          <w:sz w:val="24"/>
          <w:szCs w:val="24"/>
        </w:rPr>
      </w:pPr>
      <w:r w:rsidRPr="00901876">
        <w:rPr>
          <w:rFonts w:cs="Calibri"/>
          <w:b/>
          <w:i/>
          <w:color w:val="000000" w:themeColor="text1"/>
          <w:sz w:val="24"/>
          <w:szCs w:val="24"/>
        </w:rPr>
        <w:t xml:space="preserve">Indicatorul </w:t>
      </w:r>
      <w:r w:rsidR="00272DFF" w:rsidRPr="00901876">
        <w:rPr>
          <w:rFonts w:cs="Calibri"/>
          <w:b/>
          <w:i/>
          <w:color w:val="000000" w:themeColor="text1"/>
          <w:sz w:val="24"/>
          <w:szCs w:val="24"/>
        </w:rPr>
        <w:t xml:space="preserve">A.1.2.1. </w:t>
      </w:r>
      <w:r w:rsidR="0003656E" w:rsidRPr="0003656E">
        <w:rPr>
          <w:rFonts w:cs="Calibri"/>
          <w:i/>
          <w:color w:val="000000" w:themeColor="text1"/>
          <w:sz w:val="24"/>
          <w:szCs w:val="24"/>
        </w:rPr>
        <w:t>Existența și eficacitatea unui sistem informatic adecvat pentru evidența studenților doctoranzi și a parcursului lor academic.</w:t>
      </w:r>
    </w:p>
    <w:p w14:paraId="315608BB" w14:textId="77777777" w:rsidR="00477A6F" w:rsidRPr="00901876" w:rsidRDefault="00477A6F" w:rsidP="00901876">
      <w:pPr>
        <w:spacing w:after="0"/>
        <w:ind w:firstLine="708"/>
        <w:jc w:val="both"/>
        <w:rPr>
          <w:rFonts w:cs="Calibri"/>
          <w:i/>
          <w:color w:val="FF0000"/>
          <w:sz w:val="24"/>
          <w:szCs w:val="24"/>
        </w:rPr>
      </w:pPr>
      <w:r w:rsidRPr="00901876">
        <w:rPr>
          <w:rFonts w:cs="Calibri"/>
          <w:i/>
          <w:color w:val="FF0000"/>
          <w:sz w:val="24"/>
          <w:szCs w:val="24"/>
        </w:rPr>
        <w:lastRenderedPageBreak/>
        <w:t>*descrierea stării de fapt, a constatărilor rezultate din documentele transmise de către instituția evaluată și din vizita de evaluare propriu-zisă.</w:t>
      </w:r>
    </w:p>
    <w:p w14:paraId="4C99AAED" w14:textId="77777777" w:rsidR="00477A6F" w:rsidRPr="00901876" w:rsidRDefault="00477A6F" w:rsidP="00901876">
      <w:pPr>
        <w:spacing w:after="0"/>
        <w:ind w:firstLine="708"/>
        <w:jc w:val="both"/>
        <w:rPr>
          <w:rFonts w:cs="Calibri"/>
          <w:i/>
          <w:color w:val="FF0000"/>
          <w:sz w:val="24"/>
          <w:szCs w:val="24"/>
        </w:rPr>
      </w:pPr>
      <w:r w:rsidRPr="00901876">
        <w:rPr>
          <w:rFonts w:cs="Calibri"/>
          <w:i/>
          <w:color w:val="FF0000"/>
          <w:sz w:val="24"/>
          <w:szCs w:val="24"/>
        </w:rPr>
        <w:t>Puncte tari:</w:t>
      </w:r>
    </w:p>
    <w:p w14:paraId="3E3F1A64" w14:textId="77777777" w:rsidR="00477A6F" w:rsidRPr="00901876" w:rsidRDefault="00477A6F" w:rsidP="00901876">
      <w:pPr>
        <w:spacing w:after="0"/>
        <w:ind w:firstLine="708"/>
        <w:jc w:val="both"/>
        <w:rPr>
          <w:rFonts w:cs="Calibri"/>
          <w:i/>
          <w:color w:val="FF0000"/>
          <w:sz w:val="24"/>
          <w:szCs w:val="24"/>
        </w:rPr>
      </w:pPr>
      <w:r w:rsidRPr="00901876">
        <w:rPr>
          <w:rFonts w:cs="Calibri"/>
          <w:i/>
          <w:color w:val="FF0000"/>
          <w:sz w:val="24"/>
          <w:szCs w:val="24"/>
        </w:rPr>
        <w:t>Puncte slabe:</w:t>
      </w:r>
    </w:p>
    <w:p w14:paraId="15E4556F" w14:textId="77777777" w:rsidR="00477A6F" w:rsidRPr="00901876" w:rsidRDefault="00477A6F" w:rsidP="00901876">
      <w:pPr>
        <w:spacing w:after="0"/>
        <w:ind w:firstLine="708"/>
        <w:jc w:val="both"/>
        <w:rPr>
          <w:rFonts w:cs="Calibri"/>
          <w:i/>
          <w:color w:val="FF0000"/>
          <w:sz w:val="24"/>
          <w:szCs w:val="24"/>
        </w:rPr>
      </w:pPr>
      <w:r w:rsidRPr="00901876">
        <w:rPr>
          <w:rFonts w:cs="Calibri"/>
          <w:i/>
          <w:color w:val="FF0000"/>
          <w:sz w:val="24"/>
          <w:szCs w:val="24"/>
        </w:rPr>
        <w:t>Recomandări:</w:t>
      </w:r>
    </w:p>
    <w:p w14:paraId="73AE3466" w14:textId="77777777" w:rsidR="00477A6F" w:rsidRPr="00901876" w:rsidRDefault="00477A6F" w:rsidP="00901876">
      <w:pPr>
        <w:spacing w:after="0"/>
        <w:ind w:firstLine="708"/>
        <w:jc w:val="both"/>
        <w:rPr>
          <w:rFonts w:cs="Calibri"/>
          <w:b/>
          <w:i/>
          <w:color w:val="FF0000"/>
          <w:sz w:val="24"/>
          <w:szCs w:val="24"/>
        </w:rPr>
      </w:pPr>
      <w:r w:rsidRPr="00901876">
        <w:rPr>
          <w:rFonts w:cs="Calibri"/>
          <w:b/>
          <w:i/>
          <w:color w:val="FF0000"/>
          <w:sz w:val="24"/>
          <w:szCs w:val="24"/>
        </w:rPr>
        <w:t>Indicatorul este îndeplinit/parțial îndeplinit/neîndeplinit.</w:t>
      </w:r>
    </w:p>
    <w:p w14:paraId="3AB0F28E" w14:textId="77777777" w:rsidR="00477A6F" w:rsidRPr="00901876" w:rsidRDefault="00477A6F" w:rsidP="00901876">
      <w:pPr>
        <w:spacing w:after="0"/>
        <w:ind w:firstLine="708"/>
        <w:jc w:val="both"/>
        <w:rPr>
          <w:rFonts w:cs="Calibri"/>
          <w:i/>
          <w:color w:val="000000" w:themeColor="text1"/>
          <w:sz w:val="20"/>
          <w:szCs w:val="20"/>
        </w:rPr>
      </w:pPr>
    </w:p>
    <w:p w14:paraId="58276929" w14:textId="0D2CDCF8" w:rsidR="00272DFF" w:rsidRPr="00901876" w:rsidRDefault="00477A6F" w:rsidP="00901876">
      <w:pPr>
        <w:spacing w:after="0"/>
        <w:ind w:firstLine="708"/>
        <w:jc w:val="both"/>
        <w:rPr>
          <w:rFonts w:cs="Calibri"/>
          <w:i/>
          <w:color w:val="000000" w:themeColor="text1"/>
          <w:sz w:val="24"/>
          <w:szCs w:val="24"/>
        </w:rPr>
      </w:pPr>
      <w:r w:rsidRPr="00901876">
        <w:rPr>
          <w:rFonts w:cs="Calibri"/>
          <w:b/>
          <w:i/>
          <w:color w:val="000000" w:themeColor="text1"/>
          <w:sz w:val="24"/>
          <w:szCs w:val="24"/>
        </w:rPr>
        <w:t xml:space="preserve">Indicatorul </w:t>
      </w:r>
      <w:r w:rsidR="00272DFF" w:rsidRPr="00901876">
        <w:rPr>
          <w:rFonts w:cs="Calibri"/>
          <w:b/>
          <w:i/>
          <w:color w:val="000000" w:themeColor="text1"/>
          <w:sz w:val="24"/>
          <w:szCs w:val="24"/>
        </w:rPr>
        <w:t xml:space="preserve">A.1.2.2. </w:t>
      </w:r>
      <w:r w:rsidR="0003656E" w:rsidRPr="0003656E">
        <w:rPr>
          <w:rFonts w:cs="Calibri"/>
          <w:i/>
          <w:color w:val="000000" w:themeColor="text1"/>
          <w:sz w:val="24"/>
          <w:szCs w:val="24"/>
        </w:rPr>
        <w:t>Existența și utilizarea unui program informatic performant și dovezi ale utilizării sale pentru verificarea procentului de similitudine în toate tezele de doctorat.</w:t>
      </w:r>
    </w:p>
    <w:p w14:paraId="27F01D1D" w14:textId="77777777" w:rsidR="00477A6F" w:rsidRPr="00901876" w:rsidRDefault="00477A6F" w:rsidP="00901876">
      <w:pPr>
        <w:spacing w:after="0"/>
        <w:ind w:firstLine="708"/>
        <w:jc w:val="both"/>
        <w:rPr>
          <w:rFonts w:cs="Calibri"/>
          <w:i/>
          <w:color w:val="FF0000"/>
          <w:sz w:val="24"/>
          <w:szCs w:val="24"/>
        </w:rPr>
      </w:pPr>
      <w:r w:rsidRPr="00901876">
        <w:rPr>
          <w:rFonts w:cs="Calibri"/>
          <w:i/>
          <w:color w:val="FF0000"/>
          <w:sz w:val="24"/>
          <w:szCs w:val="24"/>
        </w:rPr>
        <w:t>*descrierea stării de fapt, a constatărilor rezultate din documentele transmise de către instituția evaluată și din vizita de evaluare propriu-zisă.</w:t>
      </w:r>
    </w:p>
    <w:p w14:paraId="41999D8E" w14:textId="77777777" w:rsidR="00477A6F" w:rsidRPr="00901876" w:rsidRDefault="00477A6F" w:rsidP="00901876">
      <w:pPr>
        <w:spacing w:after="0"/>
        <w:ind w:firstLine="708"/>
        <w:jc w:val="both"/>
        <w:rPr>
          <w:rFonts w:cs="Calibri"/>
          <w:i/>
          <w:color w:val="FF0000"/>
          <w:sz w:val="24"/>
          <w:szCs w:val="24"/>
        </w:rPr>
      </w:pPr>
      <w:r w:rsidRPr="00901876">
        <w:rPr>
          <w:rFonts w:cs="Calibri"/>
          <w:i/>
          <w:color w:val="FF0000"/>
          <w:sz w:val="24"/>
          <w:szCs w:val="24"/>
        </w:rPr>
        <w:t>Puncte tari:</w:t>
      </w:r>
    </w:p>
    <w:p w14:paraId="3D3E1705" w14:textId="77777777" w:rsidR="00477A6F" w:rsidRPr="00901876" w:rsidRDefault="00477A6F" w:rsidP="00901876">
      <w:pPr>
        <w:spacing w:after="0"/>
        <w:ind w:firstLine="708"/>
        <w:jc w:val="both"/>
        <w:rPr>
          <w:rFonts w:cs="Calibri"/>
          <w:i/>
          <w:color w:val="FF0000"/>
          <w:sz w:val="24"/>
          <w:szCs w:val="24"/>
        </w:rPr>
      </w:pPr>
      <w:r w:rsidRPr="00901876">
        <w:rPr>
          <w:rFonts w:cs="Calibri"/>
          <w:i/>
          <w:color w:val="FF0000"/>
          <w:sz w:val="24"/>
          <w:szCs w:val="24"/>
        </w:rPr>
        <w:t>Puncte slabe:</w:t>
      </w:r>
    </w:p>
    <w:p w14:paraId="1205EAC5" w14:textId="77777777" w:rsidR="00477A6F" w:rsidRPr="00901876" w:rsidRDefault="00477A6F" w:rsidP="00901876">
      <w:pPr>
        <w:spacing w:after="0"/>
        <w:ind w:firstLine="708"/>
        <w:jc w:val="both"/>
        <w:rPr>
          <w:rFonts w:cs="Calibri"/>
          <w:i/>
          <w:color w:val="FF0000"/>
          <w:sz w:val="24"/>
          <w:szCs w:val="24"/>
        </w:rPr>
      </w:pPr>
      <w:r w:rsidRPr="00901876">
        <w:rPr>
          <w:rFonts w:cs="Calibri"/>
          <w:i/>
          <w:color w:val="FF0000"/>
          <w:sz w:val="24"/>
          <w:szCs w:val="24"/>
        </w:rPr>
        <w:t>Recomandări:</w:t>
      </w:r>
    </w:p>
    <w:p w14:paraId="080C33C7" w14:textId="77777777" w:rsidR="00477A6F" w:rsidRPr="00901876" w:rsidRDefault="00477A6F" w:rsidP="00901876">
      <w:pPr>
        <w:spacing w:after="0"/>
        <w:ind w:firstLine="708"/>
        <w:jc w:val="both"/>
        <w:rPr>
          <w:rFonts w:cs="Calibri"/>
          <w:b/>
          <w:i/>
          <w:color w:val="FF0000"/>
          <w:sz w:val="24"/>
          <w:szCs w:val="24"/>
        </w:rPr>
      </w:pPr>
      <w:r w:rsidRPr="00901876">
        <w:rPr>
          <w:rFonts w:cs="Calibri"/>
          <w:b/>
          <w:i/>
          <w:color w:val="FF0000"/>
          <w:sz w:val="24"/>
          <w:szCs w:val="24"/>
        </w:rPr>
        <w:t>Indicatorul este îndeplinit/parțial îndeplinit/neîndeplinit.</w:t>
      </w:r>
    </w:p>
    <w:p w14:paraId="26BFD236" w14:textId="77777777" w:rsidR="00477A6F" w:rsidRPr="00901876" w:rsidRDefault="00477A6F" w:rsidP="00901876">
      <w:pPr>
        <w:spacing w:after="0"/>
        <w:ind w:firstLine="708"/>
        <w:jc w:val="both"/>
        <w:rPr>
          <w:rFonts w:cs="Calibri"/>
          <w:i/>
          <w:color w:val="000000" w:themeColor="text1"/>
          <w:sz w:val="20"/>
          <w:szCs w:val="20"/>
        </w:rPr>
      </w:pPr>
    </w:p>
    <w:p w14:paraId="7AFA2CA6" w14:textId="0D09DFC0" w:rsidR="00272DFF" w:rsidRPr="00901876" w:rsidRDefault="00CE5794" w:rsidP="00901876">
      <w:pPr>
        <w:spacing w:after="0"/>
        <w:ind w:firstLine="708"/>
        <w:jc w:val="both"/>
        <w:rPr>
          <w:rFonts w:cs="Calibri"/>
          <w:b/>
          <w:color w:val="000000" w:themeColor="text1"/>
          <w:sz w:val="24"/>
          <w:szCs w:val="24"/>
        </w:rPr>
      </w:pPr>
      <w:r w:rsidRPr="00901876">
        <w:rPr>
          <w:rFonts w:cs="Calibri"/>
          <w:b/>
          <w:color w:val="000000" w:themeColor="text1"/>
          <w:sz w:val="24"/>
          <w:szCs w:val="24"/>
        </w:rPr>
        <w:t xml:space="preserve">Criteriul </w:t>
      </w:r>
      <w:r w:rsidR="00272DFF" w:rsidRPr="00901876">
        <w:rPr>
          <w:rFonts w:cs="Calibri"/>
          <w:b/>
          <w:color w:val="000000" w:themeColor="text1"/>
          <w:sz w:val="24"/>
          <w:szCs w:val="24"/>
        </w:rPr>
        <w:t>A.2. Infrastructura de cercetare</w:t>
      </w:r>
    </w:p>
    <w:p w14:paraId="0723BE65" w14:textId="77777777" w:rsidR="00CE5794" w:rsidRPr="00901876" w:rsidRDefault="00CE5794" w:rsidP="00901876">
      <w:pPr>
        <w:spacing w:after="0"/>
        <w:ind w:firstLine="708"/>
        <w:jc w:val="both"/>
        <w:rPr>
          <w:rFonts w:cs="Calibri"/>
          <w:i/>
          <w:color w:val="FF0000"/>
          <w:sz w:val="24"/>
          <w:szCs w:val="24"/>
        </w:rPr>
      </w:pPr>
      <w:r w:rsidRPr="00901876">
        <w:rPr>
          <w:rFonts w:cs="Calibri"/>
          <w:i/>
          <w:color w:val="FF0000"/>
          <w:sz w:val="24"/>
          <w:szCs w:val="24"/>
        </w:rPr>
        <w:t>*descrierea generală a analizei criteriului.</w:t>
      </w:r>
    </w:p>
    <w:p w14:paraId="4ED97329" w14:textId="77777777" w:rsidR="00CE5794" w:rsidRPr="00901876" w:rsidRDefault="00CE5794" w:rsidP="00901876">
      <w:pPr>
        <w:spacing w:after="0"/>
        <w:ind w:firstLine="708"/>
        <w:jc w:val="both"/>
        <w:rPr>
          <w:rFonts w:cs="Calibri"/>
          <w:b/>
          <w:color w:val="000000" w:themeColor="text1"/>
          <w:sz w:val="20"/>
          <w:szCs w:val="20"/>
        </w:rPr>
      </w:pPr>
    </w:p>
    <w:p w14:paraId="6A8FC594" w14:textId="1415E24C" w:rsidR="00272DFF" w:rsidRPr="00901876" w:rsidRDefault="00CE5794" w:rsidP="00901876">
      <w:pPr>
        <w:spacing w:after="0"/>
        <w:ind w:firstLine="708"/>
        <w:jc w:val="both"/>
        <w:rPr>
          <w:rFonts w:cs="Calibri"/>
          <w:b/>
          <w:color w:val="000000" w:themeColor="text1"/>
          <w:sz w:val="24"/>
          <w:szCs w:val="24"/>
        </w:rPr>
      </w:pPr>
      <w:r w:rsidRPr="00901876">
        <w:rPr>
          <w:rFonts w:cs="Calibri"/>
          <w:b/>
          <w:color w:val="000000" w:themeColor="text1"/>
          <w:sz w:val="24"/>
          <w:szCs w:val="24"/>
        </w:rPr>
        <w:t xml:space="preserve">Standardul </w:t>
      </w:r>
      <w:r w:rsidR="00272DFF" w:rsidRPr="00901876">
        <w:rPr>
          <w:rFonts w:cs="Calibri"/>
          <w:b/>
          <w:color w:val="000000" w:themeColor="text1"/>
          <w:sz w:val="24"/>
          <w:szCs w:val="24"/>
        </w:rPr>
        <w:t>A.2.1. IOSUD/Școlile doctorale dețin o infrastructură de cercetare care să susțină derularea activităților specifice studiilor universitare de doctorat.</w:t>
      </w:r>
    </w:p>
    <w:p w14:paraId="13651218" w14:textId="77777777" w:rsidR="00CE5794" w:rsidRPr="00901876" w:rsidRDefault="00CE5794" w:rsidP="00901876">
      <w:pPr>
        <w:spacing w:after="0"/>
        <w:ind w:firstLine="708"/>
        <w:jc w:val="both"/>
        <w:rPr>
          <w:rFonts w:cs="Calibri"/>
          <w:i/>
          <w:color w:val="FF0000"/>
          <w:sz w:val="24"/>
          <w:szCs w:val="24"/>
        </w:rPr>
      </w:pPr>
      <w:r w:rsidRPr="00901876">
        <w:rPr>
          <w:rFonts w:cs="Calibri"/>
          <w:i/>
          <w:color w:val="FF0000"/>
          <w:sz w:val="24"/>
          <w:szCs w:val="24"/>
        </w:rPr>
        <w:t>*descrierea generală a analizei standardului.</w:t>
      </w:r>
    </w:p>
    <w:p w14:paraId="2A8CE81E" w14:textId="77777777" w:rsidR="00477A6F" w:rsidRPr="00901876" w:rsidRDefault="00477A6F" w:rsidP="00901876">
      <w:pPr>
        <w:spacing w:after="0"/>
        <w:ind w:firstLine="708"/>
        <w:jc w:val="both"/>
        <w:rPr>
          <w:rFonts w:cs="Calibri"/>
          <w:color w:val="000000" w:themeColor="text1"/>
          <w:sz w:val="20"/>
          <w:szCs w:val="20"/>
        </w:rPr>
      </w:pPr>
    </w:p>
    <w:p w14:paraId="289BA08C" w14:textId="082DB8F0" w:rsidR="00272DFF" w:rsidRPr="00901876" w:rsidRDefault="00477A6F" w:rsidP="00901876">
      <w:pPr>
        <w:spacing w:after="0"/>
        <w:ind w:firstLine="708"/>
        <w:jc w:val="both"/>
        <w:rPr>
          <w:rFonts w:cs="Calibri"/>
          <w:i/>
          <w:color w:val="000000" w:themeColor="text1"/>
          <w:sz w:val="24"/>
          <w:szCs w:val="24"/>
        </w:rPr>
      </w:pPr>
      <w:r w:rsidRPr="00901876">
        <w:rPr>
          <w:rFonts w:cs="Calibri"/>
          <w:b/>
          <w:i/>
          <w:color w:val="000000" w:themeColor="text1"/>
          <w:sz w:val="24"/>
          <w:szCs w:val="24"/>
        </w:rPr>
        <w:t xml:space="preserve">Indicatorul </w:t>
      </w:r>
      <w:r w:rsidR="00272DFF" w:rsidRPr="00901876">
        <w:rPr>
          <w:rFonts w:cs="Calibri"/>
          <w:b/>
          <w:i/>
          <w:color w:val="000000" w:themeColor="text1"/>
          <w:sz w:val="24"/>
          <w:szCs w:val="24"/>
        </w:rPr>
        <w:t>A.2.1.1.</w:t>
      </w:r>
      <w:r w:rsidR="00272DFF" w:rsidRPr="00901876">
        <w:rPr>
          <w:rFonts w:cs="Calibri"/>
          <w:i/>
          <w:color w:val="000000" w:themeColor="text1"/>
          <w:sz w:val="24"/>
          <w:szCs w:val="24"/>
        </w:rPr>
        <w:t xml:space="preserve"> </w:t>
      </w:r>
      <w:r w:rsidR="0003656E" w:rsidRPr="0003656E">
        <w:rPr>
          <w:rFonts w:cs="Calibri"/>
          <w:i/>
          <w:color w:val="000000" w:themeColor="text1"/>
          <w:sz w:val="24"/>
          <w:szCs w:val="24"/>
        </w:rPr>
        <w:t>IOSUD / Școala doctorală prezintă dovezi privind deținerea sau închirierea spațiilor pentru activitățile de cercetare specifice programelor doctorale (laboratoare, terenuri experimentale, stațiuni de cercetare etc.).</w:t>
      </w:r>
    </w:p>
    <w:p w14:paraId="57E6F640" w14:textId="77777777" w:rsidR="00477A6F" w:rsidRPr="00901876" w:rsidRDefault="00477A6F" w:rsidP="00901876">
      <w:pPr>
        <w:spacing w:after="0"/>
        <w:ind w:firstLine="708"/>
        <w:jc w:val="both"/>
        <w:rPr>
          <w:rFonts w:cs="Calibri"/>
          <w:i/>
          <w:color w:val="FF0000"/>
          <w:sz w:val="24"/>
          <w:szCs w:val="24"/>
        </w:rPr>
      </w:pPr>
      <w:r w:rsidRPr="00901876">
        <w:rPr>
          <w:rFonts w:cs="Calibri"/>
          <w:i/>
          <w:color w:val="FF0000"/>
          <w:sz w:val="24"/>
          <w:szCs w:val="24"/>
        </w:rPr>
        <w:t>*descrierea stării de fapt, a constatărilor rezultate din documentele transmise de către instituția evaluată și din vizita de evaluare propriu-zisă.</w:t>
      </w:r>
    </w:p>
    <w:p w14:paraId="5281E98A" w14:textId="77777777" w:rsidR="00477A6F" w:rsidRPr="00901876" w:rsidRDefault="00477A6F" w:rsidP="00901876">
      <w:pPr>
        <w:spacing w:after="0"/>
        <w:ind w:firstLine="708"/>
        <w:jc w:val="both"/>
        <w:rPr>
          <w:rFonts w:cs="Calibri"/>
          <w:i/>
          <w:color w:val="FF0000"/>
          <w:sz w:val="24"/>
          <w:szCs w:val="24"/>
        </w:rPr>
      </w:pPr>
      <w:r w:rsidRPr="00901876">
        <w:rPr>
          <w:rFonts w:cs="Calibri"/>
          <w:i/>
          <w:color w:val="FF0000"/>
          <w:sz w:val="24"/>
          <w:szCs w:val="24"/>
        </w:rPr>
        <w:t>Puncte tari:</w:t>
      </w:r>
    </w:p>
    <w:p w14:paraId="5CE937C3" w14:textId="77777777" w:rsidR="00477A6F" w:rsidRPr="00901876" w:rsidRDefault="00477A6F" w:rsidP="00901876">
      <w:pPr>
        <w:spacing w:after="0"/>
        <w:ind w:firstLine="708"/>
        <w:jc w:val="both"/>
        <w:rPr>
          <w:rFonts w:cs="Calibri"/>
          <w:i/>
          <w:color w:val="FF0000"/>
          <w:sz w:val="24"/>
          <w:szCs w:val="24"/>
        </w:rPr>
      </w:pPr>
      <w:r w:rsidRPr="00901876">
        <w:rPr>
          <w:rFonts w:cs="Calibri"/>
          <w:i/>
          <w:color w:val="FF0000"/>
          <w:sz w:val="24"/>
          <w:szCs w:val="24"/>
        </w:rPr>
        <w:t>Puncte slabe:</w:t>
      </w:r>
    </w:p>
    <w:p w14:paraId="7A0D0B81" w14:textId="77777777" w:rsidR="00477A6F" w:rsidRPr="00901876" w:rsidRDefault="00477A6F" w:rsidP="00901876">
      <w:pPr>
        <w:spacing w:after="0"/>
        <w:ind w:firstLine="708"/>
        <w:jc w:val="both"/>
        <w:rPr>
          <w:rFonts w:cs="Calibri"/>
          <w:i/>
          <w:color w:val="FF0000"/>
          <w:sz w:val="24"/>
          <w:szCs w:val="24"/>
        </w:rPr>
      </w:pPr>
      <w:r w:rsidRPr="00901876">
        <w:rPr>
          <w:rFonts w:cs="Calibri"/>
          <w:i/>
          <w:color w:val="FF0000"/>
          <w:sz w:val="24"/>
          <w:szCs w:val="24"/>
        </w:rPr>
        <w:t>Recomandări:</w:t>
      </w:r>
    </w:p>
    <w:p w14:paraId="617F41A2" w14:textId="77777777" w:rsidR="00477A6F" w:rsidRPr="00901876" w:rsidRDefault="00477A6F" w:rsidP="00901876">
      <w:pPr>
        <w:spacing w:after="0"/>
        <w:ind w:firstLine="708"/>
        <w:jc w:val="both"/>
        <w:rPr>
          <w:rFonts w:cs="Calibri"/>
          <w:b/>
          <w:i/>
          <w:color w:val="FF0000"/>
          <w:sz w:val="24"/>
          <w:szCs w:val="24"/>
        </w:rPr>
      </w:pPr>
      <w:r w:rsidRPr="00901876">
        <w:rPr>
          <w:rFonts w:cs="Calibri"/>
          <w:b/>
          <w:i/>
          <w:color w:val="FF0000"/>
          <w:sz w:val="24"/>
          <w:szCs w:val="24"/>
        </w:rPr>
        <w:t>Indicatorul este îndeplinit/parțial îndeplinit/neîndeplinit.</w:t>
      </w:r>
    </w:p>
    <w:p w14:paraId="003DA4C6" w14:textId="77777777" w:rsidR="00477A6F" w:rsidRPr="00901876" w:rsidRDefault="00477A6F" w:rsidP="00901876">
      <w:pPr>
        <w:spacing w:after="0"/>
        <w:ind w:firstLine="708"/>
        <w:jc w:val="both"/>
        <w:rPr>
          <w:rFonts w:cs="Calibri"/>
          <w:i/>
          <w:color w:val="000000" w:themeColor="text1"/>
          <w:sz w:val="20"/>
          <w:szCs w:val="20"/>
        </w:rPr>
      </w:pPr>
    </w:p>
    <w:p w14:paraId="756AF645" w14:textId="4696C47B" w:rsidR="00272DFF" w:rsidRPr="00901876" w:rsidRDefault="00477A6F" w:rsidP="00901876">
      <w:pPr>
        <w:spacing w:after="0"/>
        <w:ind w:firstLine="708"/>
        <w:jc w:val="both"/>
        <w:rPr>
          <w:rFonts w:cs="Calibri"/>
          <w:i/>
          <w:color w:val="000000" w:themeColor="text1"/>
          <w:sz w:val="24"/>
          <w:szCs w:val="24"/>
        </w:rPr>
      </w:pPr>
      <w:r w:rsidRPr="00901876">
        <w:rPr>
          <w:rFonts w:cs="Calibri"/>
          <w:b/>
          <w:i/>
          <w:color w:val="000000" w:themeColor="text1"/>
          <w:sz w:val="24"/>
          <w:szCs w:val="24"/>
        </w:rPr>
        <w:t xml:space="preserve">Indicatorul </w:t>
      </w:r>
      <w:r w:rsidR="00272DFF" w:rsidRPr="00901876">
        <w:rPr>
          <w:rFonts w:cs="Calibri"/>
          <w:b/>
          <w:i/>
          <w:color w:val="000000" w:themeColor="text1"/>
          <w:sz w:val="24"/>
          <w:szCs w:val="24"/>
        </w:rPr>
        <w:t>A.2.1.2.</w:t>
      </w:r>
      <w:r w:rsidR="00272DFF" w:rsidRPr="00901876">
        <w:rPr>
          <w:rFonts w:cs="Calibri"/>
          <w:i/>
          <w:color w:val="000000" w:themeColor="text1"/>
          <w:sz w:val="24"/>
          <w:szCs w:val="24"/>
        </w:rPr>
        <w:t xml:space="preserve"> </w:t>
      </w:r>
      <w:r w:rsidR="0003656E" w:rsidRPr="0003656E">
        <w:rPr>
          <w:rFonts w:cs="Calibri"/>
          <w:i/>
          <w:color w:val="000000" w:themeColor="text1"/>
          <w:sz w:val="24"/>
          <w:szCs w:val="24"/>
        </w:rPr>
        <w:t>IOSUD/Școala doctorală are acorduri de colaborare încheiate cu instituții de învățământ superior, cu institute de cercetare, cu rețele de cercetare pentru exploatarea în parteneriat a diverselor infrastructuri de cercetare și își prezintă public oferta de servicii de cercetare prin intermediul unei platforme de profil.</w:t>
      </w:r>
    </w:p>
    <w:p w14:paraId="4619686C" w14:textId="77777777" w:rsidR="00477A6F" w:rsidRPr="00901876" w:rsidRDefault="00477A6F" w:rsidP="00901876">
      <w:pPr>
        <w:spacing w:after="0"/>
        <w:ind w:firstLine="708"/>
        <w:jc w:val="both"/>
        <w:rPr>
          <w:rFonts w:cs="Calibri"/>
          <w:i/>
          <w:color w:val="FF0000"/>
          <w:sz w:val="24"/>
          <w:szCs w:val="24"/>
        </w:rPr>
      </w:pPr>
      <w:r w:rsidRPr="00901876">
        <w:rPr>
          <w:rFonts w:cs="Calibri"/>
          <w:i/>
          <w:color w:val="FF0000"/>
          <w:sz w:val="24"/>
          <w:szCs w:val="24"/>
        </w:rPr>
        <w:t>*descrierea stării de fapt, a constatărilor rezultate din documentele transmise de către instituția evaluată și din vizita de evaluare propriu-zisă.</w:t>
      </w:r>
    </w:p>
    <w:p w14:paraId="57C7DE2F" w14:textId="77777777" w:rsidR="00477A6F" w:rsidRPr="00901876" w:rsidRDefault="00477A6F" w:rsidP="00901876">
      <w:pPr>
        <w:spacing w:after="0"/>
        <w:ind w:firstLine="708"/>
        <w:jc w:val="both"/>
        <w:rPr>
          <w:rFonts w:cs="Calibri"/>
          <w:i/>
          <w:color w:val="FF0000"/>
          <w:sz w:val="24"/>
          <w:szCs w:val="24"/>
        </w:rPr>
      </w:pPr>
      <w:r w:rsidRPr="00901876">
        <w:rPr>
          <w:rFonts w:cs="Calibri"/>
          <w:i/>
          <w:color w:val="FF0000"/>
          <w:sz w:val="24"/>
          <w:szCs w:val="24"/>
        </w:rPr>
        <w:t>Puncte tari:</w:t>
      </w:r>
    </w:p>
    <w:p w14:paraId="29A3A0F2" w14:textId="77777777" w:rsidR="00477A6F" w:rsidRPr="00901876" w:rsidRDefault="00477A6F" w:rsidP="00901876">
      <w:pPr>
        <w:spacing w:after="0"/>
        <w:ind w:firstLine="708"/>
        <w:jc w:val="both"/>
        <w:rPr>
          <w:rFonts w:cs="Calibri"/>
          <w:i/>
          <w:color w:val="FF0000"/>
          <w:sz w:val="24"/>
          <w:szCs w:val="24"/>
        </w:rPr>
      </w:pPr>
      <w:r w:rsidRPr="00901876">
        <w:rPr>
          <w:rFonts w:cs="Calibri"/>
          <w:i/>
          <w:color w:val="FF0000"/>
          <w:sz w:val="24"/>
          <w:szCs w:val="24"/>
        </w:rPr>
        <w:t>Puncte slabe:</w:t>
      </w:r>
    </w:p>
    <w:p w14:paraId="05621EA9" w14:textId="77777777" w:rsidR="00477A6F" w:rsidRPr="00901876" w:rsidRDefault="00477A6F" w:rsidP="00901876">
      <w:pPr>
        <w:spacing w:after="0"/>
        <w:ind w:firstLine="708"/>
        <w:jc w:val="both"/>
        <w:rPr>
          <w:rFonts w:cs="Calibri"/>
          <w:i/>
          <w:color w:val="FF0000"/>
          <w:sz w:val="24"/>
          <w:szCs w:val="24"/>
        </w:rPr>
      </w:pPr>
      <w:r w:rsidRPr="00901876">
        <w:rPr>
          <w:rFonts w:cs="Calibri"/>
          <w:i/>
          <w:color w:val="FF0000"/>
          <w:sz w:val="24"/>
          <w:szCs w:val="24"/>
        </w:rPr>
        <w:lastRenderedPageBreak/>
        <w:t>Recomandări:</w:t>
      </w:r>
    </w:p>
    <w:p w14:paraId="203EFC75" w14:textId="77777777" w:rsidR="00477A6F" w:rsidRPr="00901876" w:rsidRDefault="00477A6F" w:rsidP="00901876">
      <w:pPr>
        <w:spacing w:after="0"/>
        <w:ind w:firstLine="708"/>
        <w:jc w:val="both"/>
        <w:rPr>
          <w:rFonts w:cs="Calibri"/>
          <w:b/>
          <w:i/>
          <w:color w:val="FF0000"/>
          <w:sz w:val="24"/>
          <w:szCs w:val="24"/>
        </w:rPr>
      </w:pPr>
      <w:r w:rsidRPr="00901876">
        <w:rPr>
          <w:rFonts w:cs="Calibri"/>
          <w:b/>
          <w:i/>
          <w:color w:val="FF0000"/>
          <w:sz w:val="24"/>
          <w:szCs w:val="24"/>
        </w:rPr>
        <w:t>Indicatorul este îndeplinit/parțial îndeplinit/neîndeplinit.</w:t>
      </w:r>
    </w:p>
    <w:p w14:paraId="2C975EB7" w14:textId="52C8BDF0" w:rsidR="00477A6F" w:rsidRDefault="00477A6F" w:rsidP="00901876">
      <w:pPr>
        <w:spacing w:after="0"/>
        <w:ind w:firstLine="708"/>
        <w:jc w:val="both"/>
        <w:rPr>
          <w:rFonts w:cs="Calibri"/>
          <w:color w:val="000000" w:themeColor="text1"/>
          <w:sz w:val="20"/>
          <w:szCs w:val="20"/>
        </w:rPr>
      </w:pPr>
    </w:p>
    <w:p w14:paraId="62BEBA87" w14:textId="1B29CEA4" w:rsidR="0003656E" w:rsidRPr="00901876" w:rsidRDefault="0003656E" w:rsidP="0003656E">
      <w:pPr>
        <w:spacing w:after="0"/>
        <w:ind w:firstLine="708"/>
        <w:jc w:val="both"/>
        <w:rPr>
          <w:rFonts w:cs="Calibri"/>
          <w:i/>
          <w:color w:val="000000" w:themeColor="text1"/>
          <w:sz w:val="24"/>
          <w:szCs w:val="24"/>
        </w:rPr>
      </w:pPr>
      <w:r w:rsidRPr="00901876">
        <w:rPr>
          <w:rFonts w:cs="Calibri"/>
          <w:b/>
          <w:i/>
          <w:color w:val="000000" w:themeColor="text1"/>
          <w:sz w:val="24"/>
          <w:szCs w:val="24"/>
        </w:rPr>
        <w:t>Indicatorul A.2.1.</w:t>
      </w:r>
      <w:r>
        <w:rPr>
          <w:rFonts w:cs="Calibri"/>
          <w:b/>
          <w:i/>
          <w:color w:val="000000" w:themeColor="text1"/>
          <w:sz w:val="24"/>
          <w:szCs w:val="24"/>
        </w:rPr>
        <w:t>3</w:t>
      </w:r>
      <w:r w:rsidRPr="00901876">
        <w:rPr>
          <w:rFonts w:cs="Calibri"/>
          <w:b/>
          <w:i/>
          <w:color w:val="000000" w:themeColor="text1"/>
          <w:sz w:val="24"/>
          <w:szCs w:val="24"/>
        </w:rPr>
        <w:t>.</w:t>
      </w:r>
      <w:r w:rsidRPr="00901876">
        <w:rPr>
          <w:rFonts w:cs="Calibri"/>
          <w:i/>
          <w:color w:val="000000" w:themeColor="text1"/>
          <w:sz w:val="24"/>
          <w:szCs w:val="24"/>
        </w:rPr>
        <w:t xml:space="preserve"> </w:t>
      </w:r>
      <w:r w:rsidRPr="0003656E">
        <w:rPr>
          <w:rFonts w:cs="Calibri"/>
          <w:i/>
          <w:color w:val="000000" w:themeColor="text1"/>
          <w:sz w:val="24"/>
          <w:szCs w:val="24"/>
        </w:rPr>
        <w:t>IOSUD/Școala doctorală demonstrează că este preocupată de înnoirea permanentă a infrastructurii de cercetare prin care se asigură studenților doctoranzi accesul la resurse de cercetare actuale, prin aplicarea în cadrul diverselor competiții de finanțare a infrastructurii de cercetare și prin achiziții pentru infrastructura de cercetare din veniturile proprii ale IOSUD.</w:t>
      </w:r>
    </w:p>
    <w:p w14:paraId="4A06C3E1" w14:textId="77777777" w:rsidR="0003656E" w:rsidRPr="00901876" w:rsidRDefault="0003656E" w:rsidP="0003656E">
      <w:pPr>
        <w:spacing w:after="0"/>
        <w:ind w:firstLine="708"/>
        <w:jc w:val="both"/>
        <w:rPr>
          <w:rFonts w:cs="Calibri"/>
          <w:i/>
          <w:color w:val="FF0000"/>
          <w:sz w:val="24"/>
          <w:szCs w:val="24"/>
        </w:rPr>
      </w:pPr>
      <w:r w:rsidRPr="00901876">
        <w:rPr>
          <w:rFonts w:cs="Calibri"/>
          <w:i/>
          <w:color w:val="FF0000"/>
          <w:sz w:val="24"/>
          <w:szCs w:val="24"/>
        </w:rPr>
        <w:t>*descrierea stării de fapt, a constatărilor rezultate din documentele transmise de către instituția evaluată și din vizita de evaluare propriu-zisă.</w:t>
      </w:r>
    </w:p>
    <w:p w14:paraId="00956BBA" w14:textId="77777777" w:rsidR="0003656E" w:rsidRPr="00901876" w:rsidRDefault="0003656E" w:rsidP="0003656E">
      <w:pPr>
        <w:spacing w:after="0"/>
        <w:ind w:firstLine="708"/>
        <w:jc w:val="both"/>
        <w:rPr>
          <w:rFonts w:cs="Calibri"/>
          <w:i/>
          <w:color w:val="FF0000"/>
          <w:sz w:val="24"/>
          <w:szCs w:val="24"/>
        </w:rPr>
      </w:pPr>
      <w:r w:rsidRPr="00901876">
        <w:rPr>
          <w:rFonts w:cs="Calibri"/>
          <w:i/>
          <w:color w:val="FF0000"/>
          <w:sz w:val="24"/>
          <w:szCs w:val="24"/>
        </w:rPr>
        <w:t>Puncte tari:</w:t>
      </w:r>
    </w:p>
    <w:p w14:paraId="7F528201" w14:textId="77777777" w:rsidR="0003656E" w:rsidRPr="00901876" w:rsidRDefault="0003656E" w:rsidP="0003656E">
      <w:pPr>
        <w:spacing w:after="0"/>
        <w:ind w:firstLine="708"/>
        <w:jc w:val="both"/>
        <w:rPr>
          <w:rFonts w:cs="Calibri"/>
          <w:i/>
          <w:color w:val="FF0000"/>
          <w:sz w:val="24"/>
          <w:szCs w:val="24"/>
        </w:rPr>
      </w:pPr>
      <w:r w:rsidRPr="00901876">
        <w:rPr>
          <w:rFonts w:cs="Calibri"/>
          <w:i/>
          <w:color w:val="FF0000"/>
          <w:sz w:val="24"/>
          <w:szCs w:val="24"/>
        </w:rPr>
        <w:t>Puncte slabe:</w:t>
      </w:r>
    </w:p>
    <w:p w14:paraId="1B524C7D" w14:textId="77777777" w:rsidR="0003656E" w:rsidRPr="00901876" w:rsidRDefault="0003656E" w:rsidP="0003656E">
      <w:pPr>
        <w:spacing w:after="0"/>
        <w:ind w:firstLine="708"/>
        <w:jc w:val="both"/>
        <w:rPr>
          <w:rFonts w:cs="Calibri"/>
          <w:i/>
          <w:color w:val="FF0000"/>
          <w:sz w:val="24"/>
          <w:szCs w:val="24"/>
        </w:rPr>
      </w:pPr>
      <w:r w:rsidRPr="00901876">
        <w:rPr>
          <w:rFonts w:cs="Calibri"/>
          <w:i/>
          <w:color w:val="FF0000"/>
          <w:sz w:val="24"/>
          <w:szCs w:val="24"/>
        </w:rPr>
        <w:t>Recomandări:</w:t>
      </w:r>
    </w:p>
    <w:p w14:paraId="7A2B75E7" w14:textId="0C031CFB" w:rsidR="0003656E" w:rsidRPr="0003656E" w:rsidRDefault="0003656E" w:rsidP="0003656E">
      <w:pPr>
        <w:spacing w:after="0"/>
        <w:ind w:firstLine="708"/>
        <w:jc w:val="both"/>
        <w:rPr>
          <w:rFonts w:cs="Calibri"/>
          <w:b/>
          <w:i/>
          <w:color w:val="FF0000"/>
          <w:sz w:val="24"/>
          <w:szCs w:val="24"/>
        </w:rPr>
      </w:pPr>
      <w:r w:rsidRPr="00901876">
        <w:rPr>
          <w:rFonts w:cs="Calibri"/>
          <w:b/>
          <w:i/>
          <w:color w:val="FF0000"/>
          <w:sz w:val="24"/>
          <w:szCs w:val="24"/>
        </w:rPr>
        <w:t>Indicatorul este îndeplinit/parțial îndeplinit/neîndeplinit.</w:t>
      </w:r>
    </w:p>
    <w:p w14:paraId="05C519EC" w14:textId="77777777" w:rsidR="0003656E" w:rsidRPr="00901876" w:rsidRDefault="0003656E" w:rsidP="00901876">
      <w:pPr>
        <w:spacing w:after="0"/>
        <w:ind w:firstLine="708"/>
        <w:jc w:val="both"/>
        <w:rPr>
          <w:rFonts w:cs="Calibri"/>
          <w:color w:val="000000" w:themeColor="text1"/>
          <w:sz w:val="20"/>
          <w:szCs w:val="20"/>
        </w:rPr>
      </w:pPr>
    </w:p>
    <w:p w14:paraId="2376A5FC" w14:textId="1D65D3FA" w:rsidR="00272DFF" w:rsidRPr="00901876" w:rsidRDefault="00CE5794" w:rsidP="00901876">
      <w:pPr>
        <w:spacing w:after="0"/>
        <w:ind w:firstLine="708"/>
        <w:jc w:val="both"/>
        <w:rPr>
          <w:rFonts w:cs="Calibri"/>
          <w:b/>
          <w:color w:val="000000" w:themeColor="text1"/>
          <w:sz w:val="24"/>
          <w:szCs w:val="24"/>
        </w:rPr>
      </w:pPr>
      <w:r w:rsidRPr="00901876">
        <w:rPr>
          <w:rFonts w:cs="Calibri"/>
          <w:b/>
          <w:color w:val="000000" w:themeColor="text1"/>
          <w:sz w:val="24"/>
          <w:szCs w:val="24"/>
        </w:rPr>
        <w:t xml:space="preserve">Criteriul </w:t>
      </w:r>
      <w:r w:rsidR="00272DFF" w:rsidRPr="00901876">
        <w:rPr>
          <w:rFonts w:cs="Calibri"/>
          <w:b/>
          <w:color w:val="000000" w:themeColor="text1"/>
          <w:sz w:val="24"/>
          <w:szCs w:val="24"/>
        </w:rPr>
        <w:t>A.3. Calitate resursei umane</w:t>
      </w:r>
    </w:p>
    <w:p w14:paraId="1F386BE9" w14:textId="77777777" w:rsidR="00CE5794" w:rsidRPr="00901876" w:rsidRDefault="00CE5794" w:rsidP="00901876">
      <w:pPr>
        <w:spacing w:after="0"/>
        <w:ind w:firstLine="708"/>
        <w:jc w:val="both"/>
        <w:rPr>
          <w:rFonts w:cs="Calibri"/>
          <w:i/>
          <w:color w:val="FF0000"/>
          <w:sz w:val="24"/>
          <w:szCs w:val="24"/>
        </w:rPr>
      </w:pPr>
      <w:r w:rsidRPr="00901876">
        <w:rPr>
          <w:rFonts w:cs="Calibri"/>
          <w:i/>
          <w:color w:val="FF0000"/>
          <w:sz w:val="24"/>
          <w:szCs w:val="24"/>
        </w:rPr>
        <w:t>*descrierea generală a analizei criteriului.</w:t>
      </w:r>
    </w:p>
    <w:p w14:paraId="6681DE42" w14:textId="77777777" w:rsidR="00CE5794" w:rsidRPr="00901876" w:rsidRDefault="00CE5794" w:rsidP="00901876">
      <w:pPr>
        <w:spacing w:after="0"/>
        <w:ind w:firstLine="708"/>
        <w:jc w:val="both"/>
        <w:rPr>
          <w:rFonts w:cs="Calibri"/>
          <w:b/>
          <w:color w:val="000000" w:themeColor="text1"/>
          <w:sz w:val="20"/>
          <w:szCs w:val="20"/>
        </w:rPr>
      </w:pPr>
    </w:p>
    <w:p w14:paraId="19CA8433" w14:textId="4D1C9DE0" w:rsidR="00272DFF" w:rsidRPr="00901876" w:rsidRDefault="00CE5794" w:rsidP="00901876">
      <w:pPr>
        <w:spacing w:after="0"/>
        <w:ind w:firstLine="708"/>
        <w:jc w:val="both"/>
        <w:rPr>
          <w:rFonts w:cs="Calibri"/>
          <w:b/>
          <w:color w:val="000000" w:themeColor="text1"/>
          <w:sz w:val="24"/>
          <w:szCs w:val="24"/>
        </w:rPr>
      </w:pPr>
      <w:r w:rsidRPr="00901876">
        <w:rPr>
          <w:rFonts w:cs="Calibri"/>
          <w:b/>
          <w:color w:val="000000" w:themeColor="text1"/>
          <w:sz w:val="24"/>
          <w:szCs w:val="24"/>
        </w:rPr>
        <w:t xml:space="preserve">Standardul </w:t>
      </w:r>
      <w:r w:rsidR="00272DFF" w:rsidRPr="00901876">
        <w:rPr>
          <w:rFonts w:cs="Calibri"/>
          <w:b/>
          <w:color w:val="000000" w:themeColor="text1"/>
          <w:sz w:val="24"/>
          <w:szCs w:val="24"/>
        </w:rPr>
        <w:t>A.3.1. La nivelul fiecărei școli doctorale există suficient personal calificat astfel încât să fie asigurat un proces educațional de calitate.</w:t>
      </w:r>
    </w:p>
    <w:p w14:paraId="2BE3E2C9" w14:textId="77777777" w:rsidR="00CE5794" w:rsidRPr="00901876" w:rsidRDefault="00CE5794" w:rsidP="00901876">
      <w:pPr>
        <w:spacing w:after="0"/>
        <w:ind w:firstLine="708"/>
        <w:jc w:val="both"/>
        <w:rPr>
          <w:rFonts w:cs="Calibri"/>
          <w:i/>
          <w:color w:val="FF0000"/>
          <w:sz w:val="24"/>
          <w:szCs w:val="24"/>
        </w:rPr>
      </w:pPr>
      <w:r w:rsidRPr="00901876">
        <w:rPr>
          <w:rFonts w:cs="Calibri"/>
          <w:i/>
          <w:color w:val="FF0000"/>
          <w:sz w:val="24"/>
          <w:szCs w:val="24"/>
        </w:rPr>
        <w:t>*descrierea generală a analizei standardului.</w:t>
      </w:r>
    </w:p>
    <w:p w14:paraId="5DE16B72" w14:textId="77777777" w:rsidR="00CE5794" w:rsidRPr="00901876" w:rsidRDefault="00CE5794" w:rsidP="00901876">
      <w:pPr>
        <w:spacing w:after="0"/>
        <w:ind w:firstLine="708"/>
        <w:jc w:val="both"/>
        <w:rPr>
          <w:rFonts w:cs="Calibri"/>
          <w:b/>
          <w:color w:val="000000" w:themeColor="text1"/>
          <w:sz w:val="20"/>
          <w:szCs w:val="20"/>
        </w:rPr>
      </w:pPr>
    </w:p>
    <w:p w14:paraId="093E4F3B" w14:textId="75B468A6" w:rsidR="00272DFF" w:rsidRPr="00901876" w:rsidRDefault="00477A6F" w:rsidP="00901876">
      <w:pPr>
        <w:spacing w:after="0"/>
        <w:ind w:firstLine="708"/>
        <w:jc w:val="both"/>
        <w:rPr>
          <w:rFonts w:cs="Calibri"/>
          <w:i/>
          <w:color w:val="000000" w:themeColor="text1"/>
          <w:sz w:val="24"/>
          <w:szCs w:val="24"/>
        </w:rPr>
      </w:pPr>
      <w:r w:rsidRPr="00901876">
        <w:rPr>
          <w:rFonts w:cs="Calibri"/>
          <w:b/>
          <w:i/>
          <w:color w:val="000000" w:themeColor="text1"/>
          <w:sz w:val="24"/>
          <w:szCs w:val="24"/>
        </w:rPr>
        <w:t xml:space="preserve">Indicatorul </w:t>
      </w:r>
      <w:r w:rsidR="00272DFF" w:rsidRPr="00901876">
        <w:rPr>
          <w:rFonts w:cs="Calibri"/>
          <w:b/>
          <w:i/>
          <w:color w:val="000000" w:themeColor="text1"/>
          <w:sz w:val="24"/>
          <w:szCs w:val="24"/>
        </w:rPr>
        <w:t>*A.3.1.1.</w:t>
      </w:r>
      <w:r w:rsidR="00272DFF" w:rsidRPr="00901876">
        <w:rPr>
          <w:rFonts w:cs="Calibri"/>
          <w:i/>
          <w:color w:val="000000" w:themeColor="text1"/>
          <w:sz w:val="24"/>
          <w:szCs w:val="24"/>
        </w:rPr>
        <w:t xml:space="preserve"> </w:t>
      </w:r>
      <w:r w:rsidR="0003656E" w:rsidRPr="0003656E">
        <w:rPr>
          <w:rFonts w:cs="Calibri"/>
          <w:i/>
          <w:color w:val="000000" w:themeColor="text1"/>
          <w:sz w:val="24"/>
          <w:szCs w:val="24"/>
        </w:rPr>
        <w:t>Ponderea conducătorilor de doctorat care coordonează concomitent mai mult de 8 studenți doctoranzi, dar nu mai mulți de 12, aflați în perioada studiilor universitare de doctorat (3 sau 4 ani, în funcție de domeniu, la care se adaugă perioadele de prelungire acordate conform art. 39, alin. (3) din HG nr. 681/2011, cu modificările și completările ulterioare), nu depășește 20%.</w:t>
      </w:r>
    </w:p>
    <w:p w14:paraId="20B63D6E" w14:textId="77777777" w:rsidR="00477A6F" w:rsidRPr="00901876" w:rsidRDefault="00477A6F" w:rsidP="00901876">
      <w:pPr>
        <w:spacing w:after="0"/>
        <w:ind w:firstLine="708"/>
        <w:jc w:val="both"/>
        <w:rPr>
          <w:rFonts w:cs="Calibri"/>
          <w:i/>
          <w:color w:val="FF0000"/>
          <w:sz w:val="24"/>
          <w:szCs w:val="24"/>
        </w:rPr>
      </w:pPr>
      <w:r w:rsidRPr="00901876">
        <w:rPr>
          <w:rFonts w:cs="Calibri"/>
          <w:i/>
          <w:color w:val="FF0000"/>
          <w:sz w:val="24"/>
          <w:szCs w:val="24"/>
        </w:rPr>
        <w:t>*descrierea stării de fapt, a constatărilor rezultate din documentele transmise de către instituția evaluată și din vizita de evaluare propriu-zisă.</w:t>
      </w:r>
    </w:p>
    <w:p w14:paraId="0A5F6388" w14:textId="77777777" w:rsidR="00477A6F" w:rsidRPr="00901876" w:rsidRDefault="00477A6F" w:rsidP="00901876">
      <w:pPr>
        <w:spacing w:after="0"/>
        <w:ind w:firstLine="708"/>
        <w:jc w:val="both"/>
        <w:rPr>
          <w:rFonts w:cs="Calibri"/>
          <w:i/>
          <w:color w:val="FF0000"/>
          <w:sz w:val="24"/>
          <w:szCs w:val="24"/>
        </w:rPr>
      </w:pPr>
      <w:r w:rsidRPr="00901876">
        <w:rPr>
          <w:rFonts w:cs="Calibri"/>
          <w:i/>
          <w:color w:val="FF0000"/>
          <w:sz w:val="24"/>
          <w:szCs w:val="24"/>
        </w:rPr>
        <w:t>Puncte tari:</w:t>
      </w:r>
    </w:p>
    <w:p w14:paraId="0879FF39" w14:textId="77777777" w:rsidR="00477A6F" w:rsidRPr="00901876" w:rsidRDefault="00477A6F" w:rsidP="00901876">
      <w:pPr>
        <w:spacing w:after="0"/>
        <w:ind w:firstLine="708"/>
        <w:jc w:val="both"/>
        <w:rPr>
          <w:rFonts w:cs="Calibri"/>
          <w:i/>
          <w:color w:val="FF0000"/>
          <w:sz w:val="24"/>
          <w:szCs w:val="24"/>
        </w:rPr>
      </w:pPr>
      <w:r w:rsidRPr="00901876">
        <w:rPr>
          <w:rFonts w:cs="Calibri"/>
          <w:i/>
          <w:color w:val="FF0000"/>
          <w:sz w:val="24"/>
          <w:szCs w:val="24"/>
        </w:rPr>
        <w:t>Puncte slabe:</w:t>
      </w:r>
    </w:p>
    <w:p w14:paraId="4B40E4A1" w14:textId="77777777" w:rsidR="00477A6F" w:rsidRPr="00901876" w:rsidRDefault="00477A6F" w:rsidP="00901876">
      <w:pPr>
        <w:spacing w:after="0"/>
        <w:ind w:firstLine="708"/>
        <w:jc w:val="both"/>
        <w:rPr>
          <w:rFonts w:cs="Calibri"/>
          <w:i/>
          <w:color w:val="FF0000"/>
          <w:sz w:val="24"/>
          <w:szCs w:val="24"/>
        </w:rPr>
      </w:pPr>
      <w:r w:rsidRPr="00901876">
        <w:rPr>
          <w:rFonts w:cs="Calibri"/>
          <w:i/>
          <w:color w:val="FF0000"/>
          <w:sz w:val="24"/>
          <w:szCs w:val="24"/>
        </w:rPr>
        <w:t>Recomandări:</w:t>
      </w:r>
    </w:p>
    <w:p w14:paraId="138FD3CD" w14:textId="77777777" w:rsidR="00477A6F" w:rsidRPr="00901876" w:rsidRDefault="00477A6F" w:rsidP="00901876">
      <w:pPr>
        <w:spacing w:after="0"/>
        <w:ind w:firstLine="708"/>
        <w:jc w:val="both"/>
        <w:rPr>
          <w:rFonts w:cs="Calibri"/>
          <w:b/>
          <w:i/>
          <w:color w:val="FF0000"/>
          <w:sz w:val="24"/>
          <w:szCs w:val="24"/>
        </w:rPr>
      </w:pPr>
      <w:r w:rsidRPr="00901876">
        <w:rPr>
          <w:rFonts w:cs="Calibri"/>
          <w:b/>
          <w:i/>
          <w:color w:val="FF0000"/>
          <w:sz w:val="24"/>
          <w:szCs w:val="24"/>
        </w:rPr>
        <w:t>Indicatorul este îndeplinit/parțial îndeplinit/neîndeplinit.</w:t>
      </w:r>
    </w:p>
    <w:p w14:paraId="78DBBB88" w14:textId="7FE12BC1" w:rsidR="00477A6F" w:rsidRDefault="00477A6F" w:rsidP="00901876">
      <w:pPr>
        <w:spacing w:after="0"/>
        <w:ind w:firstLine="708"/>
        <w:jc w:val="both"/>
        <w:rPr>
          <w:rFonts w:cs="Calibri"/>
          <w:color w:val="000000" w:themeColor="text1"/>
          <w:sz w:val="20"/>
          <w:szCs w:val="20"/>
        </w:rPr>
      </w:pPr>
    </w:p>
    <w:p w14:paraId="3B94D226" w14:textId="0B06C70D" w:rsidR="0003656E" w:rsidRPr="00901876" w:rsidRDefault="0003656E" w:rsidP="0003656E">
      <w:pPr>
        <w:spacing w:after="0"/>
        <w:ind w:firstLine="708"/>
        <w:jc w:val="both"/>
        <w:rPr>
          <w:rFonts w:cs="Calibri"/>
          <w:i/>
          <w:color w:val="000000" w:themeColor="text1"/>
          <w:sz w:val="24"/>
          <w:szCs w:val="24"/>
        </w:rPr>
      </w:pPr>
      <w:r w:rsidRPr="00901876">
        <w:rPr>
          <w:rFonts w:cs="Calibri"/>
          <w:b/>
          <w:i/>
          <w:color w:val="000000" w:themeColor="text1"/>
          <w:sz w:val="24"/>
          <w:szCs w:val="24"/>
        </w:rPr>
        <w:t>Indicatorul A.3.1.</w:t>
      </w:r>
      <w:r>
        <w:rPr>
          <w:rFonts w:cs="Calibri"/>
          <w:b/>
          <w:i/>
          <w:color w:val="000000" w:themeColor="text1"/>
          <w:sz w:val="24"/>
          <w:szCs w:val="24"/>
        </w:rPr>
        <w:t>2</w:t>
      </w:r>
      <w:r w:rsidRPr="00901876">
        <w:rPr>
          <w:rFonts w:cs="Calibri"/>
          <w:b/>
          <w:i/>
          <w:color w:val="000000" w:themeColor="text1"/>
          <w:sz w:val="24"/>
          <w:szCs w:val="24"/>
        </w:rPr>
        <w:t>.</w:t>
      </w:r>
      <w:r w:rsidRPr="00901876">
        <w:rPr>
          <w:rFonts w:cs="Calibri"/>
          <w:i/>
          <w:color w:val="000000" w:themeColor="text1"/>
          <w:sz w:val="24"/>
          <w:szCs w:val="24"/>
        </w:rPr>
        <w:t xml:space="preserve"> </w:t>
      </w:r>
      <w:r w:rsidRPr="0003656E">
        <w:rPr>
          <w:rFonts w:cs="Calibri"/>
          <w:i/>
          <w:color w:val="000000" w:themeColor="text1"/>
          <w:sz w:val="24"/>
          <w:szCs w:val="24"/>
        </w:rPr>
        <w:t xml:space="preserve">Cel puțin 50% din totalul activităților didactice aferente unui program de studii universitare de doctorat gestionat de școala doctorală supusă procesului de evaluare este livrat de cadre didactice/de cercetare titulare ale IOSUD, cu respectarea legislației în vigoare cu privire la gradul de încărcare a normei cu activități didactice și de cercetare. Prin calitatea de titular în cadrul IOSUD analizat, se înțelege acel conducător de doctorat care are un contract de muncă cu normă întreagă pe perioadă nedeterminată în instituția de învățământ superior coordonatoare a IOSUD sau într-una dintre instituțiile </w:t>
      </w:r>
      <w:r w:rsidRPr="0003656E">
        <w:rPr>
          <w:rFonts w:cs="Calibri"/>
          <w:i/>
          <w:color w:val="000000" w:themeColor="text1"/>
          <w:sz w:val="24"/>
          <w:szCs w:val="24"/>
        </w:rPr>
        <w:lastRenderedPageBreak/>
        <w:t>componente ale consorțiului care formează IOSUD sau parteneriatele încheiate în condițiile art. 6 din HG nr. 681/2011, cu modificările și completările ulterioare.</w:t>
      </w:r>
    </w:p>
    <w:p w14:paraId="574ECAA1" w14:textId="77777777" w:rsidR="0003656E" w:rsidRPr="00901876" w:rsidRDefault="0003656E" w:rsidP="0003656E">
      <w:pPr>
        <w:spacing w:after="0"/>
        <w:ind w:firstLine="708"/>
        <w:jc w:val="both"/>
        <w:rPr>
          <w:rFonts w:cs="Calibri"/>
          <w:i/>
          <w:color w:val="FF0000"/>
          <w:sz w:val="24"/>
          <w:szCs w:val="24"/>
        </w:rPr>
      </w:pPr>
      <w:r w:rsidRPr="00901876">
        <w:rPr>
          <w:rFonts w:cs="Calibri"/>
          <w:i/>
          <w:color w:val="FF0000"/>
          <w:sz w:val="24"/>
          <w:szCs w:val="24"/>
        </w:rPr>
        <w:t>*descrierea stării de fapt, a constatărilor rezultate din documentele transmise de către instituția evaluată și din vizita de evaluare propriu-zisă.</w:t>
      </w:r>
    </w:p>
    <w:p w14:paraId="04C05FA1" w14:textId="77777777" w:rsidR="0003656E" w:rsidRPr="00901876" w:rsidRDefault="0003656E" w:rsidP="0003656E">
      <w:pPr>
        <w:spacing w:after="0"/>
        <w:ind w:firstLine="708"/>
        <w:jc w:val="both"/>
        <w:rPr>
          <w:rFonts w:cs="Calibri"/>
          <w:i/>
          <w:color w:val="FF0000"/>
          <w:sz w:val="24"/>
          <w:szCs w:val="24"/>
        </w:rPr>
      </w:pPr>
      <w:r w:rsidRPr="00901876">
        <w:rPr>
          <w:rFonts w:cs="Calibri"/>
          <w:i/>
          <w:color w:val="FF0000"/>
          <w:sz w:val="24"/>
          <w:szCs w:val="24"/>
        </w:rPr>
        <w:t>Puncte tari:</w:t>
      </w:r>
    </w:p>
    <w:p w14:paraId="63214E7F" w14:textId="77777777" w:rsidR="0003656E" w:rsidRPr="00901876" w:rsidRDefault="0003656E" w:rsidP="0003656E">
      <w:pPr>
        <w:spacing w:after="0"/>
        <w:ind w:firstLine="708"/>
        <w:jc w:val="both"/>
        <w:rPr>
          <w:rFonts w:cs="Calibri"/>
          <w:i/>
          <w:color w:val="FF0000"/>
          <w:sz w:val="24"/>
          <w:szCs w:val="24"/>
        </w:rPr>
      </w:pPr>
      <w:r w:rsidRPr="00901876">
        <w:rPr>
          <w:rFonts w:cs="Calibri"/>
          <w:i/>
          <w:color w:val="FF0000"/>
          <w:sz w:val="24"/>
          <w:szCs w:val="24"/>
        </w:rPr>
        <w:t>Puncte slabe:</w:t>
      </w:r>
    </w:p>
    <w:p w14:paraId="0FCD4205" w14:textId="77777777" w:rsidR="0003656E" w:rsidRPr="00901876" w:rsidRDefault="0003656E" w:rsidP="0003656E">
      <w:pPr>
        <w:spacing w:after="0"/>
        <w:ind w:firstLine="708"/>
        <w:jc w:val="both"/>
        <w:rPr>
          <w:rFonts w:cs="Calibri"/>
          <w:i/>
          <w:color w:val="FF0000"/>
          <w:sz w:val="24"/>
          <w:szCs w:val="24"/>
        </w:rPr>
      </w:pPr>
      <w:r w:rsidRPr="00901876">
        <w:rPr>
          <w:rFonts w:cs="Calibri"/>
          <w:i/>
          <w:color w:val="FF0000"/>
          <w:sz w:val="24"/>
          <w:szCs w:val="24"/>
        </w:rPr>
        <w:t>Recomandări:</w:t>
      </w:r>
    </w:p>
    <w:p w14:paraId="7C5883F8" w14:textId="1EAA7F84" w:rsidR="0003656E" w:rsidRPr="0003656E" w:rsidRDefault="0003656E" w:rsidP="0003656E">
      <w:pPr>
        <w:spacing w:after="0"/>
        <w:ind w:firstLine="708"/>
        <w:jc w:val="both"/>
        <w:rPr>
          <w:rFonts w:cs="Calibri"/>
          <w:b/>
          <w:i/>
          <w:color w:val="FF0000"/>
          <w:sz w:val="24"/>
          <w:szCs w:val="24"/>
        </w:rPr>
      </w:pPr>
      <w:r w:rsidRPr="00901876">
        <w:rPr>
          <w:rFonts w:cs="Calibri"/>
          <w:b/>
          <w:i/>
          <w:color w:val="FF0000"/>
          <w:sz w:val="24"/>
          <w:szCs w:val="24"/>
        </w:rPr>
        <w:t>Indicatorul este îndeplinit/parțial îndeplinit/neîndeplinit.</w:t>
      </w:r>
    </w:p>
    <w:p w14:paraId="25B21322" w14:textId="77777777" w:rsidR="0003656E" w:rsidRPr="00901876" w:rsidRDefault="0003656E" w:rsidP="00901876">
      <w:pPr>
        <w:spacing w:after="0"/>
        <w:ind w:firstLine="708"/>
        <w:jc w:val="both"/>
        <w:rPr>
          <w:rFonts w:cs="Calibri"/>
          <w:color w:val="000000" w:themeColor="text1"/>
          <w:sz w:val="20"/>
          <w:szCs w:val="20"/>
        </w:rPr>
      </w:pPr>
    </w:p>
    <w:p w14:paraId="36722E7A" w14:textId="597FD755" w:rsidR="00272DFF" w:rsidRPr="00901876" w:rsidRDefault="00CE5794" w:rsidP="00901876">
      <w:pPr>
        <w:spacing w:after="0"/>
        <w:ind w:firstLine="708"/>
        <w:jc w:val="both"/>
        <w:rPr>
          <w:rFonts w:cs="Calibri"/>
          <w:b/>
          <w:color w:val="000000" w:themeColor="text1"/>
          <w:sz w:val="24"/>
          <w:szCs w:val="24"/>
        </w:rPr>
      </w:pPr>
      <w:r w:rsidRPr="00901876">
        <w:rPr>
          <w:rFonts w:cs="Calibri"/>
          <w:b/>
          <w:color w:val="000000" w:themeColor="text1"/>
          <w:sz w:val="24"/>
          <w:szCs w:val="24"/>
        </w:rPr>
        <w:t xml:space="preserve">Domeniul </w:t>
      </w:r>
      <w:r w:rsidR="00272DFF" w:rsidRPr="00901876">
        <w:rPr>
          <w:rFonts w:cs="Calibri"/>
          <w:b/>
          <w:color w:val="000000" w:themeColor="text1"/>
          <w:sz w:val="24"/>
          <w:szCs w:val="24"/>
        </w:rPr>
        <w:t>B. EFICACITATE EDUCAȚIONALĂ</w:t>
      </w:r>
    </w:p>
    <w:p w14:paraId="5C7B3554" w14:textId="77777777" w:rsidR="00CE5794" w:rsidRPr="00901876" w:rsidRDefault="00CE5794" w:rsidP="00901876">
      <w:pPr>
        <w:spacing w:after="0"/>
        <w:ind w:firstLine="708"/>
        <w:jc w:val="both"/>
        <w:rPr>
          <w:rFonts w:cs="Calibri"/>
          <w:i/>
          <w:color w:val="FF0000"/>
          <w:sz w:val="24"/>
          <w:szCs w:val="24"/>
        </w:rPr>
      </w:pPr>
      <w:r w:rsidRPr="00901876">
        <w:rPr>
          <w:rFonts w:cs="Calibri"/>
          <w:i/>
          <w:color w:val="FF0000"/>
          <w:sz w:val="24"/>
          <w:szCs w:val="24"/>
        </w:rPr>
        <w:t>*descrierea generală a analizei domeniului.</w:t>
      </w:r>
    </w:p>
    <w:p w14:paraId="13E893CF" w14:textId="77777777" w:rsidR="00CE5794" w:rsidRPr="00901876" w:rsidRDefault="00CE5794" w:rsidP="00901876">
      <w:pPr>
        <w:spacing w:after="0"/>
        <w:ind w:firstLine="708"/>
        <w:jc w:val="both"/>
        <w:rPr>
          <w:rFonts w:cs="Calibri"/>
          <w:b/>
          <w:color w:val="000000" w:themeColor="text1"/>
          <w:sz w:val="20"/>
          <w:szCs w:val="20"/>
        </w:rPr>
      </w:pPr>
    </w:p>
    <w:p w14:paraId="556DBFF5" w14:textId="52976450" w:rsidR="00272DFF" w:rsidRPr="00901876" w:rsidRDefault="00CE5794" w:rsidP="00901876">
      <w:pPr>
        <w:spacing w:after="0"/>
        <w:ind w:firstLine="708"/>
        <w:jc w:val="both"/>
        <w:rPr>
          <w:rFonts w:cs="Calibri"/>
          <w:b/>
          <w:color w:val="000000" w:themeColor="text1"/>
          <w:sz w:val="24"/>
          <w:szCs w:val="24"/>
        </w:rPr>
      </w:pPr>
      <w:r w:rsidRPr="00901876">
        <w:rPr>
          <w:rFonts w:cs="Calibri"/>
          <w:b/>
          <w:color w:val="000000" w:themeColor="text1"/>
          <w:sz w:val="24"/>
          <w:szCs w:val="24"/>
        </w:rPr>
        <w:t xml:space="preserve">Criteriul </w:t>
      </w:r>
      <w:r w:rsidR="00272DFF" w:rsidRPr="00901876">
        <w:rPr>
          <w:rFonts w:cs="Calibri"/>
          <w:b/>
          <w:color w:val="000000" w:themeColor="text1"/>
          <w:sz w:val="24"/>
          <w:szCs w:val="24"/>
        </w:rPr>
        <w:t>B.1. Numărul, calitatea și diversitatea candidaților care s-au prezentat la concursul de admitere</w:t>
      </w:r>
    </w:p>
    <w:p w14:paraId="5DF542B7" w14:textId="77777777" w:rsidR="00CE5794" w:rsidRPr="00901876" w:rsidRDefault="00CE5794" w:rsidP="00901876">
      <w:pPr>
        <w:spacing w:after="0"/>
        <w:ind w:firstLine="708"/>
        <w:jc w:val="both"/>
        <w:rPr>
          <w:rFonts w:cs="Calibri"/>
          <w:i/>
          <w:color w:val="FF0000"/>
          <w:sz w:val="24"/>
          <w:szCs w:val="24"/>
        </w:rPr>
      </w:pPr>
      <w:r w:rsidRPr="00901876">
        <w:rPr>
          <w:rFonts w:cs="Calibri"/>
          <w:i/>
          <w:color w:val="FF0000"/>
          <w:sz w:val="24"/>
          <w:szCs w:val="24"/>
        </w:rPr>
        <w:t>*descrierea generală a analizei criteriului.</w:t>
      </w:r>
    </w:p>
    <w:p w14:paraId="14F03385" w14:textId="77777777" w:rsidR="00CE5794" w:rsidRPr="00901876" w:rsidRDefault="00CE5794" w:rsidP="00901876">
      <w:pPr>
        <w:spacing w:after="0"/>
        <w:ind w:firstLine="708"/>
        <w:jc w:val="both"/>
        <w:rPr>
          <w:rFonts w:cs="Calibri"/>
          <w:b/>
          <w:color w:val="000000" w:themeColor="text1"/>
          <w:sz w:val="20"/>
          <w:szCs w:val="20"/>
        </w:rPr>
      </w:pPr>
    </w:p>
    <w:p w14:paraId="6E69F856" w14:textId="271C891C" w:rsidR="00272DFF" w:rsidRPr="00901876" w:rsidRDefault="00CE5794" w:rsidP="00901876">
      <w:pPr>
        <w:spacing w:after="0"/>
        <w:ind w:firstLine="708"/>
        <w:jc w:val="both"/>
        <w:rPr>
          <w:rFonts w:cs="Calibri"/>
          <w:b/>
          <w:color w:val="000000" w:themeColor="text1"/>
          <w:sz w:val="24"/>
          <w:szCs w:val="24"/>
        </w:rPr>
      </w:pPr>
      <w:r w:rsidRPr="00901876">
        <w:rPr>
          <w:rFonts w:cs="Calibri"/>
          <w:b/>
          <w:color w:val="000000" w:themeColor="text1"/>
          <w:sz w:val="24"/>
          <w:szCs w:val="24"/>
        </w:rPr>
        <w:t xml:space="preserve">Standardul </w:t>
      </w:r>
      <w:r w:rsidR="00272DFF" w:rsidRPr="00901876">
        <w:rPr>
          <w:rFonts w:cs="Calibri"/>
          <w:b/>
          <w:color w:val="000000" w:themeColor="text1"/>
          <w:sz w:val="24"/>
          <w:szCs w:val="24"/>
        </w:rPr>
        <w:t>B.1.1. Candidații admiși la studiile de doctorat sunt de cea mai înaltă calitate, sunt diversificați ca reprezentare de gen și socială.</w:t>
      </w:r>
    </w:p>
    <w:p w14:paraId="75065819" w14:textId="77777777" w:rsidR="00CE5794" w:rsidRPr="00901876" w:rsidRDefault="00CE5794" w:rsidP="00901876">
      <w:pPr>
        <w:spacing w:after="0"/>
        <w:ind w:firstLine="708"/>
        <w:jc w:val="both"/>
        <w:rPr>
          <w:rFonts w:cs="Calibri"/>
          <w:i/>
          <w:color w:val="FF0000"/>
          <w:sz w:val="24"/>
          <w:szCs w:val="24"/>
        </w:rPr>
      </w:pPr>
      <w:r w:rsidRPr="00901876">
        <w:rPr>
          <w:rFonts w:cs="Calibri"/>
          <w:i/>
          <w:color w:val="FF0000"/>
          <w:sz w:val="24"/>
          <w:szCs w:val="24"/>
        </w:rPr>
        <w:t>*descrierea generală a analizei standardului.</w:t>
      </w:r>
    </w:p>
    <w:p w14:paraId="0CC4CD58" w14:textId="77777777" w:rsidR="00CE5794" w:rsidRPr="00901876" w:rsidRDefault="00CE5794" w:rsidP="00901876">
      <w:pPr>
        <w:spacing w:after="0"/>
        <w:ind w:firstLine="708"/>
        <w:jc w:val="both"/>
        <w:rPr>
          <w:rFonts w:cs="Calibri"/>
          <w:b/>
          <w:color w:val="000000" w:themeColor="text1"/>
          <w:sz w:val="20"/>
          <w:szCs w:val="20"/>
        </w:rPr>
      </w:pPr>
    </w:p>
    <w:p w14:paraId="7268EF61" w14:textId="3A9442F5" w:rsidR="00272DFF" w:rsidRPr="00901876" w:rsidRDefault="00477A6F" w:rsidP="00901876">
      <w:pPr>
        <w:spacing w:after="0"/>
        <w:ind w:firstLine="708"/>
        <w:jc w:val="both"/>
        <w:rPr>
          <w:rFonts w:cs="Calibri"/>
          <w:i/>
          <w:color w:val="000000" w:themeColor="text1"/>
          <w:sz w:val="24"/>
          <w:szCs w:val="24"/>
        </w:rPr>
      </w:pPr>
      <w:r w:rsidRPr="00901876">
        <w:rPr>
          <w:rFonts w:cs="Calibri"/>
          <w:b/>
          <w:i/>
          <w:color w:val="000000" w:themeColor="text1"/>
          <w:sz w:val="24"/>
          <w:szCs w:val="24"/>
        </w:rPr>
        <w:t xml:space="preserve">Indicatorul </w:t>
      </w:r>
      <w:r w:rsidR="0003656E">
        <w:rPr>
          <w:rFonts w:cs="Calibri"/>
          <w:b/>
          <w:i/>
          <w:color w:val="000000" w:themeColor="text1"/>
          <w:sz w:val="24"/>
          <w:szCs w:val="24"/>
        </w:rPr>
        <w:t>*</w:t>
      </w:r>
      <w:r w:rsidR="00272DFF" w:rsidRPr="00901876">
        <w:rPr>
          <w:rFonts w:cs="Calibri"/>
          <w:b/>
          <w:i/>
          <w:color w:val="000000" w:themeColor="text1"/>
          <w:sz w:val="24"/>
          <w:szCs w:val="24"/>
        </w:rPr>
        <w:t xml:space="preserve">B.1.1.1. </w:t>
      </w:r>
      <w:r w:rsidR="0003656E" w:rsidRPr="0003656E">
        <w:rPr>
          <w:rFonts w:cs="Calibri"/>
          <w:i/>
          <w:color w:val="000000" w:themeColor="text1"/>
          <w:sz w:val="24"/>
          <w:szCs w:val="24"/>
        </w:rPr>
        <w:t>Admiterea la programele de studii de doctorat se face în baza unor criterii de selecție care includ: performanța profesională anterioară a candidaților, un interes al acestora pentru cercetarea științifică sau artistică/sportivă, publicații în domeniu și o propunere de temă de cercetare. Un interviu cu solicitantul este o parte obligatorie a procedurii de admitere.</w:t>
      </w:r>
    </w:p>
    <w:p w14:paraId="1BE67894" w14:textId="77777777" w:rsidR="00477A6F" w:rsidRPr="00901876" w:rsidRDefault="00477A6F" w:rsidP="00901876">
      <w:pPr>
        <w:spacing w:after="0"/>
        <w:ind w:firstLine="708"/>
        <w:jc w:val="both"/>
        <w:rPr>
          <w:rFonts w:cs="Calibri"/>
          <w:i/>
          <w:color w:val="FF0000"/>
          <w:sz w:val="24"/>
          <w:szCs w:val="24"/>
        </w:rPr>
      </w:pPr>
      <w:r w:rsidRPr="00901876">
        <w:rPr>
          <w:rFonts w:cs="Calibri"/>
          <w:i/>
          <w:color w:val="FF0000"/>
          <w:sz w:val="24"/>
          <w:szCs w:val="24"/>
        </w:rPr>
        <w:t>*descrierea stării de fapt, a constatărilor rezultate din documentele transmise de către instituția evaluată și din vizita de evaluare propriu-zisă.</w:t>
      </w:r>
    </w:p>
    <w:p w14:paraId="73AC7531" w14:textId="77777777" w:rsidR="00477A6F" w:rsidRPr="00901876" w:rsidRDefault="00477A6F" w:rsidP="00901876">
      <w:pPr>
        <w:spacing w:after="0"/>
        <w:ind w:firstLine="708"/>
        <w:jc w:val="both"/>
        <w:rPr>
          <w:rFonts w:cs="Calibri"/>
          <w:i/>
          <w:color w:val="FF0000"/>
          <w:sz w:val="24"/>
          <w:szCs w:val="24"/>
        </w:rPr>
      </w:pPr>
      <w:r w:rsidRPr="00901876">
        <w:rPr>
          <w:rFonts w:cs="Calibri"/>
          <w:i/>
          <w:color w:val="FF0000"/>
          <w:sz w:val="24"/>
          <w:szCs w:val="24"/>
        </w:rPr>
        <w:t>Puncte tari:</w:t>
      </w:r>
    </w:p>
    <w:p w14:paraId="3A18D82E" w14:textId="77777777" w:rsidR="00477A6F" w:rsidRPr="00901876" w:rsidRDefault="00477A6F" w:rsidP="00901876">
      <w:pPr>
        <w:spacing w:after="0"/>
        <w:ind w:firstLine="708"/>
        <w:jc w:val="both"/>
        <w:rPr>
          <w:rFonts w:cs="Calibri"/>
          <w:i/>
          <w:color w:val="FF0000"/>
          <w:sz w:val="24"/>
          <w:szCs w:val="24"/>
        </w:rPr>
      </w:pPr>
      <w:r w:rsidRPr="00901876">
        <w:rPr>
          <w:rFonts w:cs="Calibri"/>
          <w:i/>
          <w:color w:val="FF0000"/>
          <w:sz w:val="24"/>
          <w:szCs w:val="24"/>
        </w:rPr>
        <w:t>Puncte slabe:</w:t>
      </w:r>
    </w:p>
    <w:p w14:paraId="662A2E75" w14:textId="77777777" w:rsidR="00477A6F" w:rsidRPr="00901876" w:rsidRDefault="00477A6F" w:rsidP="00901876">
      <w:pPr>
        <w:spacing w:after="0"/>
        <w:ind w:firstLine="708"/>
        <w:jc w:val="both"/>
        <w:rPr>
          <w:rFonts w:cs="Calibri"/>
          <w:i/>
          <w:color w:val="FF0000"/>
          <w:sz w:val="24"/>
          <w:szCs w:val="24"/>
        </w:rPr>
      </w:pPr>
      <w:r w:rsidRPr="00901876">
        <w:rPr>
          <w:rFonts w:cs="Calibri"/>
          <w:i/>
          <w:color w:val="FF0000"/>
          <w:sz w:val="24"/>
          <w:szCs w:val="24"/>
        </w:rPr>
        <w:t>Recomandări:</w:t>
      </w:r>
    </w:p>
    <w:p w14:paraId="7B451EDC" w14:textId="77777777" w:rsidR="00477A6F" w:rsidRPr="00901876" w:rsidRDefault="00477A6F" w:rsidP="00901876">
      <w:pPr>
        <w:spacing w:after="0"/>
        <w:ind w:firstLine="708"/>
        <w:jc w:val="both"/>
        <w:rPr>
          <w:rFonts w:cs="Calibri"/>
          <w:b/>
          <w:i/>
          <w:color w:val="FF0000"/>
          <w:sz w:val="24"/>
          <w:szCs w:val="24"/>
        </w:rPr>
      </w:pPr>
      <w:r w:rsidRPr="00901876">
        <w:rPr>
          <w:rFonts w:cs="Calibri"/>
          <w:b/>
          <w:i/>
          <w:color w:val="FF0000"/>
          <w:sz w:val="24"/>
          <w:szCs w:val="24"/>
        </w:rPr>
        <w:t>Indicatorul este îndeplinit/parțial îndeplinit/neîndeplinit.</w:t>
      </w:r>
    </w:p>
    <w:p w14:paraId="09E2ADE7" w14:textId="3CFDD374" w:rsidR="00477A6F" w:rsidRDefault="00477A6F" w:rsidP="00901876">
      <w:pPr>
        <w:spacing w:after="0"/>
        <w:ind w:firstLine="708"/>
        <w:jc w:val="both"/>
        <w:rPr>
          <w:rFonts w:cs="Calibri"/>
          <w:color w:val="000000" w:themeColor="text1"/>
          <w:sz w:val="20"/>
          <w:szCs w:val="20"/>
        </w:rPr>
      </w:pPr>
    </w:p>
    <w:p w14:paraId="561AC053" w14:textId="3B0143D6" w:rsidR="0003656E" w:rsidRPr="00901876" w:rsidRDefault="0003656E" w:rsidP="0003656E">
      <w:pPr>
        <w:spacing w:after="0"/>
        <w:ind w:firstLine="708"/>
        <w:jc w:val="both"/>
        <w:rPr>
          <w:rFonts w:cs="Calibri"/>
          <w:i/>
          <w:color w:val="000000" w:themeColor="text1"/>
          <w:sz w:val="24"/>
          <w:szCs w:val="24"/>
        </w:rPr>
      </w:pPr>
      <w:r w:rsidRPr="00901876">
        <w:rPr>
          <w:rFonts w:cs="Calibri"/>
          <w:b/>
          <w:i/>
          <w:color w:val="000000" w:themeColor="text1"/>
          <w:sz w:val="24"/>
          <w:szCs w:val="24"/>
        </w:rPr>
        <w:t>Indicatorul B.1.1.</w:t>
      </w:r>
      <w:r>
        <w:rPr>
          <w:rFonts w:cs="Calibri"/>
          <w:b/>
          <w:i/>
          <w:color w:val="000000" w:themeColor="text1"/>
          <w:sz w:val="24"/>
          <w:szCs w:val="24"/>
        </w:rPr>
        <w:t>2</w:t>
      </w:r>
      <w:r w:rsidRPr="00901876">
        <w:rPr>
          <w:rFonts w:cs="Calibri"/>
          <w:b/>
          <w:i/>
          <w:color w:val="000000" w:themeColor="text1"/>
          <w:sz w:val="24"/>
          <w:szCs w:val="24"/>
        </w:rPr>
        <w:t xml:space="preserve">. </w:t>
      </w:r>
      <w:r w:rsidRPr="0003656E">
        <w:rPr>
          <w:rFonts w:cs="Calibri"/>
          <w:i/>
          <w:color w:val="000000" w:themeColor="text1"/>
          <w:sz w:val="24"/>
          <w:szCs w:val="24"/>
        </w:rPr>
        <w:t>IOSUD / Școala doctorală are o politică de stimulare a înmatriculării studenților doctoranzi proveniți din medii sociale dezavantajate, prin alocarea de locuri speciale la admitere și / sau acordarea unor burse sociale sau organizarea unor programe de sprijin care să prevină abandonul universitar.</w:t>
      </w:r>
    </w:p>
    <w:p w14:paraId="5B5124AA" w14:textId="77777777" w:rsidR="0003656E" w:rsidRPr="00901876" w:rsidRDefault="0003656E" w:rsidP="0003656E">
      <w:pPr>
        <w:spacing w:after="0"/>
        <w:ind w:firstLine="708"/>
        <w:jc w:val="both"/>
        <w:rPr>
          <w:rFonts w:cs="Calibri"/>
          <w:i/>
          <w:color w:val="FF0000"/>
          <w:sz w:val="24"/>
          <w:szCs w:val="24"/>
        </w:rPr>
      </w:pPr>
      <w:r w:rsidRPr="00901876">
        <w:rPr>
          <w:rFonts w:cs="Calibri"/>
          <w:i/>
          <w:color w:val="FF0000"/>
          <w:sz w:val="24"/>
          <w:szCs w:val="24"/>
        </w:rPr>
        <w:t>*descrierea stării de fapt, a constatărilor rezultate din documentele transmise de către instituția evaluată și din vizita de evaluare propriu-zisă.</w:t>
      </w:r>
    </w:p>
    <w:p w14:paraId="52F878E8" w14:textId="77777777" w:rsidR="0003656E" w:rsidRPr="00901876" w:rsidRDefault="0003656E" w:rsidP="0003656E">
      <w:pPr>
        <w:spacing w:after="0"/>
        <w:ind w:firstLine="708"/>
        <w:jc w:val="both"/>
        <w:rPr>
          <w:rFonts w:cs="Calibri"/>
          <w:i/>
          <w:color w:val="FF0000"/>
          <w:sz w:val="24"/>
          <w:szCs w:val="24"/>
        </w:rPr>
      </w:pPr>
      <w:r w:rsidRPr="00901876">
        <w:rPr>
          <w:rFonts w:cs="Calibri"/>
          <w:i/>
          <w:color w:val="FF0000"/>
          <w:sz w:val="24"/>
          <w:szCs w:val="24"/>
        </w:rPr>
        <w:t>Puncte tari:</w:t>
      </w:r>
    </w:p>
    <w:p w14:paraId="21432C62" w14:textId="77777777" w:rsidR="0003656E" w:rsidRPr="00901876" w:rsidRDefault="0003656E" w:rsidP="0003656E">
      <w:pPr>
        <w:spacing w:after="0"/>
        <w:ind w:firstLine="708"/>
        <w:jc w:val="both"/>
        <w:rPr>
          <w:rFonts w:cs="Calibri"/>
          <w:i/>
          <w:color w:val="FF0000"/>
          <w:sz w:val="24"/>
          <w:szCs w:val="24"/>
        </w:rPr>
      </w:pPr>
      <w:r w:rsidRPr="00901876">
        <w:rPr>
          <w:rFonts w:cs="Calibri"/>
          <w:i/>
          <w:color w:val="FF0000"/>
          <w:sz w:val="24"/>
          <w:szCs w:val="24"/>
        </w:rPr>
        <w:t>Puncte slabe:</w:t>
      </w:r>
    </w:p>
    <w:p w14:paraId="290A65BF" w14:textId="77777777" w:rsidR="0003656E" w:rsidRPr="00901876" w:rsidRDefault="0003656E" w:rsidP="0003656E">
      <w:pPr>
        <w:spacing w:after="0"/>
        <w:ind w:firstLine="708"/>
        <w:jc w:val="both"/>
        <w:rPr>
          <w:rFonts w:cs="Calibri"/>
          <w:i/>
          <w:color w:val="FF0000"/>
          <w:sz w:val="24"/>
          <w:szCs w:val="24"/>
        </w:rPr>
      </w:pPr>
      <w:r w:rsidRPr="00901876">
        <w:rPr>
          <w:rFonts w:cs="Calibri"/>
          <w:i/>
          <w:color w:val="FF0000"/>
          <w:sz w:val="24"/>
          <w:szCs w:val="24"/>
        </w:rPr>
        <w:t>Recomandări:</w:t>
      </w:r>
    </w:p>
    <w:p w14:paraId="70A5DC4F" w14:textId="6191C7D8" w:rsidR="0003656E" w:rsidRPr="0003656E" w:rsidRDefault="0003656E" w:rsidP="0003656E">
      <w:pPr>
        <w:spacing w:after="0"/>
        <w:ind w:firstLine="708"/>
        <w:jc w:val="both"/>
        <w:rPr>
          <w:rFonts w:cs="Calibri"/>
          <w:b/>
          <w:i/>
          <w:color w:val="FF0000"/>
          <w:sz w:val="24"/>
          <w:szCs w:val="24"/>
        </w:rPr>
      </w:pPr>
      <w:r w:rsidRPr="00901876">
        <w:rPr>
          <w:rFonts w:cs="Calibri"/>
          <w:b/>
          <w:i/>
          <w:color w:val="FF0000"/>
          <w:sz w:val="24"/>
          <w:szCs w:val="24"/>
        </w:rPr>
        <w:t>Indicatorul este îndeplinit/parțial îndeplinit/neîndeplinit.</w:t>
      </w:r>
    </w:p>
    <w:p w14:paraId="2A7142C1" w14:textId="77777777" w:rsidR="0003656E" w:rsidRPr="00901876" w:rsidRDefault="0003656E" w:rsidP="00901876">
      <w:pPr>
        <w:spacing w:after="0"/>
        <w:ind w:firstLine="708"/>
        <w:jc w:val="both"/>
        <w:rPr>
          <w:rFonts w:cs="Calibri"/>
          <w:color w:val="000000" w:themeColor="text1"/>
          <w:sz w:val="20"/>
          <w:szCs w:val="20"/>
        </w:rPr>
      </w:pPr>
    </w:p>
    <w:p w14:paraId="3EB44B0F" w14:textId="2A84AFB7" w:rsidR="00272DFF" w:rsidRPr="00901876" w:rsidRDefault="00CE5794" w:rsidP="00901876">
      <w:pPr>
        <w:spacing w:after="0"/>
        <w:ind w:firstLine="708"/>
        <w:jc w:val="both"/>
        <w:rPr>
          <w:rFonts w:cs="Calibri"/>
          <w:b/>
          <w:color w:val="000000" w:themeColor="text1"/>
          <w:sz w:val="24"/>
          <w:szCs w:val="24"/>
        </w:rPr>
      </w:pPr>
      <w:r w:rsidRPr="00901876">
        <w:rPr>
          <w:rFonts w:cs="Calibri"/>
          <w:b/>
          <w:color w:val="000000" w:themeColor="text1"/>
          <w:sz w:val="24"/>
          <w:szCs w:val="24"/>
        </w:rPr>
        <w:t xml:space="preserve">Criteriul </w:t>
      </w:r>
      <w:r w:rsidR="00272DFF" w:rsidRPr="00901876">
        <w:rPr>
          <w:rFonts w:cs="Calibri"/>
          <w:b/>
          <w:color w:val="000000" w:themeColor="text1"/>
          <w:sz w:val="24"/>
          <w:szCs w:val="24"/>
        </w:rPr>
        <w:t>B.2. Conținutul programelor de studii universitare de doctorat</w:t>
      </w:r>
    </w:p>
    <w:p w14:paraId="5B3CD36F" w14:textId="77777777" w:rsidR="00CE5794" w:rsidRPr="00901876" w:rsidRDefault="00CE5794" w:rsidP="00901876">
      <w:pPr>
        <w:spacing w:after="0"/>
        <w:ind w:firstLine="708"/>
        <w:jc w:val="both"/>
        <w:rPr>
          <w:rFonts w:cs="Calibri"/>
          <w:i/>
          <w:color w:val="FF0000"/>
          <w:sz w:val="24"/>
          <w:szCs w:val="24"/>
        </w:rPr>
      </w:pPr>
      <w:r w:rsidRPr="00901876">
        <w:rPr>
          <w:rFonts w:cs="Calibri"/>
          <w:i/>
          <w:color w:val="FF0000"/>
          <w:sz w:val="24"/>
          <w:szCs w:val="24"/>
        </w:rPr>
        <w:t>*descrierea generală a analizei criteriului.</w:t>
      </w:r>
    </w:p>
    <w:p w14:paraId="3F55D799" w14:textId="77777777" w:rsidR="00CE5794" w:rsidRPr="00901876" w:rsidRDefault="00CE5794" w:rsidP="00901876">
      <w:pPr>
        <w:spacing w:after="0"/>
        <w:ind w:firstLine="708"/>
        <w:jc w:val="both"/>
        <w:rPr>
          <w:rFonts w:cs="Calibri"/>
          <w:b/>
          <w:color w:val="000000" w:themeColor="text1"/>
          <w:sz w:val="20"/>
          <w:szCs w:val="20"/>
        </w:rPr>
      </w:pPr>
    </w:p>
    <w:p w14:paraId="25B04ACE" w14:textId="66C1AE57" w:rsidR="00272DFF" w:rsidRPr="00901876" w:rsidRDefault="00CE5794" w:rsidP="00901876">
      <w:pPr>
        <w:spacing w:after="0"/>
        <w:ind w:firstLine="708"/>
        <w:jc w:val="both"/>
        <w:rPr>
          <w:rFonts w:cs="Calibri"/>
          <w:b/>
          <w:color w:val="000000" w:themeColor="text1"/>
          <w:sz w:val="24"/>
          <w:szCs w:val="24"/>
        </w:rPr>
      </w:pPr>
      <w:r w:rsidRPr="00901876">
        <w:rPr>
          <w:rFonts w:cs="Calibri"/>
          <w:b/>
          <w:color w:val="000000" w:themeColor="text1"/>
          <w:sz w:val="24"/>
          <w:szCs w:val="24"/>
        </w:rPr>
        <w:t xml:space="preserve">Standardul </w:t>
      </w:r>
      <w:r w:rsidR="00272DFF" w:rsidRPr="00901876">
        <w:rPr>
          <w:rFonts w:cs="Calibri"/>
          <w:b/>
          <w:color w:val="000000" w:themeColor="text1"/>
          <w:sz w:val="24"/>
          <w:szCs w:val="24"/>
        </w:rPr>
        <w:t>B.2.1. Programul de pregătire bazat pe studii universitare avansate este adecvat pentru a îmbunătăți competențele de cercetare ale doctoranzilor și pentru a întări comportamentul etic în știință.</w:t>
      </w:r>
    </w:p>
    <w:p w14:paraId="4BF7F6F8" w14:textId="77777777" w:rsidR="00CE5794" w:rsidRPr="00901876" w:rsidRDefault="00CE5794" w:rsidP="00901876">
      <w:pPr>
        <w:spacing w:after="0"/>
        <w:ind w:firstLine="708"/>
        <w:jc w:val="both"/>
        <w:rPr>
          <w:rFonts w:cs="Calibri"/>
          <w:i/>
          <w:color w:val="FF0000"/>
          <w:sz w:val="24"/>
          <w:szCs w:val="24"/>
        </w:rPr>
      </w:pPr>
      <w:r w:rsidRPr="00901876">
        <w:rPr>
          <w:rFonts w:cs="Calibri"/>
          <w:i/>
          <w:color w:val="FF0000"/>
          <w:sz w:val="24"/>
          <w:szCs w:val="24"/>
        </w:rPr>
        <w:t>*descrierea generală a analizei standardului.</w:t>
      </w:r>
    </w:p>
    <w:p w14:paraId="2F4A2EF3" w14:textId="77777777" w:rsidR="00CE5794" w:rsidRPr="00901876" w:rsidRDefault="00CE5794" w:rsidP="00901876">
      <w:pPr>
        <w:spacing w:after="0"/>
        <w:ind w:firstLine="708"/>
        <w:jc w:val="both"/>
        <w:rPr>
          <w:rFonts w:cs="Calibri"/>
          <w:b/>
          <w:color w:val="000000" w:themeColor="text1"/>
          <w:sz w:val="20"/>
          <w:szCs w:val="20"/>
        </w:rPr>
      </w:pPr>
    </w:p>
    <w:p w14:paraId="773277D5" w14:textId="338464F7" w:rsidR="00272DFF" w:rsidRPr="00901876" w:rsidRDefault="00477A6F" w:rsidP="00901876">
      <w:pPr>
        <w:spacing w:after="0"/>
        <w:ind w:firstLine="708"/>
        <w:jc w:val="both"/>
        <w:rPr>
          <w:rFonts w:cs="Calibri"/>
          <w:i/>
          <w:color w:val="000000" w:themeColor="text1"/>
          <w:sz w:val="24"/>
          <w:szCs w:val="24"/>
        </w:rPr>
      </w:pPr>
      <w:r w:rsidRPr="00901876">
        <w:rPr>
          <w:rFonts w:cs="Calibri"/>
          <w:b/>
          <w:i/>
          <w:color w:val="000000" w:themeColor="text1"/>
          <w:sz w:val="24"/>
          <w:szCs w:val="24"/>
        </w:rPr>
        <w:t xml:space="preserve">Indicatorul </w:t>
      </w:r>
      <w:r w:rsidR="00272DFF" w:rsidRPr="00901876">
        <w:rPr>
          <w:rFonts w:cs="Calibri"/>
          <w:b/>
          <w:i/>
          <w:color w:val="000000" w:themeColor="text1"/>
          <w:sz w:val="24"/>
          <w:szCs w:val="24"/>
        </w:rPr>
        <w:t>B.2.1.1.</w:t>
      </w:r>
      <w:r w:rsidR="00272DFF" w:rsidRPr="00901876">
        <w:rPr>
          <w:rFonts w:cs="Calibri"/>
          <w:i/>
          <w:color w:val="000000" w:themeColor="text1"/>
          <w:sz w:val="24"/>
          <w:szCs w:val="24"/>
        </w:rPr>
        <w:t xml:space="preserve"> </w:t>
      </w:r>
      <w:r w:rsidR="0003656E" w:rsidRPr="0003656E">
        <w:rPr>
          <w:rFonts w:cs="Calibri"/>
          <w:i/>
          <w:color w:val="000000" w:themeColor="text1"/>
          <w:sz w:val="24"/>
          <w:szCs w:val="24"/>
        </w:rPr>
        <w:t>Programul de pregătire bazat pe studii universitare avansate cuprinde minimum trei discipline relevante pentru pregătirea în cercetarea științifică a doctoranzilor, dintre care cel puțin o disciplină este destinată studiului aprofundat al metodologiei cercetării și / sau prelucrării statistice a datelor.</w:t>
      </w:r>
    </w:p>
    <w:p w14:paraId="38543B92" w14:textId="77777777" w:rsidR="00477A6F" w:rsidRPr="00901876" w:rsidRDefault="00477A6F" w:rsidP="00901876">
      <w:pPr>
        <w:spacing w:after="0"/>
        <w:ind w:firstLine="708"/>
        <w:jc w:val="both"/>
        <w:rPr>
          <w:rFonts w:cs="Calibri"/>
          <w:i/>
          <w:color w:val="FF0000"/>
          <w:sz w:val="24"/>
          <w:szCs w:val="24"/>
        </w:rPr>
      </w:pPr>
      <w:r w:rsidRPr="00901876">
        <w:rPr>
          <w:rFonts w:cs="Calibri"/>
          <w:i/>
          <w:color w:val="FF0000"/>
          <w:sz w:val="24"/>
          <w:szCs w:val="24"/>
        </w:rPr>
        <w:t>*descrierea stării de fapt, a constatărilor rezultate din documentele transmise de către instituția evaluată și din vizita de evaluare propriu-zisă.</w:t>
      </w:r>
    </w:p>
    <w:p w14:paraId="127E1DE5" w14:textId="77777777" w:rsidR="00477A6F" w:rsidRPr="00901876" w:rsidRDefault="00477A6F" w:rsidP="00901876">
      <w:pPr>
        <w:spacing w:after="0"/>
        <w:ind w:firstLine="708"/>
        <w:jc w:val="both"/>
        <w:rPr>
          <w:rFonts w:cs="Calibri"/>
          <w:i/>
          <w:color w:val="FF0000"/>
          <w:sz w:val="24"/>
          <w:szCs w:val="24"/>
        </w:rPr>
      </w:pPr>
      <w:r w:rsidRPr="00901876">
        <w:rPr>
          <w:rFonts w:cs="Calibri"/>
          <w:i/>
          <w:color w:val="FF0000"/>
          <w:sz w:val="24"/>
          <w:szCs w:val="24"/>
        </w:rPr>
        <w:t>Puncte tari:</w:t>
      </w:r>
    </w:p>
    <w:p w14:paraId="0B4D831B" w14:textId="77777777" w:rsidR="00477A6F" w:rsidRPr="00901876" w:rsidRDefault="00477A6F" w:rsidP="00901876">
      <w:pPr>
        <w:spacing w:after="0"/>
        <w:ind w:firstLine="708"/>
        <w:jc w:val="both"/>
        <w:rPr>
          <w:rFonts w:cs="Calibri"/>
          <w:i/>
          <w:color w:val="FF0000"/>
          <w:sz w:val="24"/>
          <w:szCs w:val="24"/>
        </w:rPr>
      </w:pPr>
      <w:r w:rsidRPr="00901876">
        <w:rPr>
          <w:rFonts w:cs="Calibri"/>
          <w:i/>
          <w:color w:val="FF0000"/>
          <w:sz w:val="24"/>
          <w:szCs w:val="24"/>
        </w:rPr>
        <w:t>Puncte slabe:</w:t>
      </w:r>
    </w:p>
    <w:p w14:paraId="37AB5D07" w14:textId="77777777" w:rsidR="00477A6F" w:rsidRPr="00901876" w:rsidRDefault="00477A6F" w:rsidP="00901876">
      <w:pPr>
        <w:spacing w:after="0"/>
        <w:ind w:firstLine="708"/>
        <w:jc w:val="both"/>
        <w:rPr>
          <w:rFonts w:cs="Calibri"/>
          <w:i/>
          <w:color w:val="FF0000"/>
          <w:sz w:val="24"/>
          <w:szCs w:val="24"/>
        </w:rPr>
      </w:pPr>
      <w:r w:rsidRPr="00901876">
        <w:rPr>
          <w:rFonts w:cs="Calibri"/>
          <w:i/>
          <w:color w:val="FF0000"/>
          <w:sz w:val="24"/>
          <w:szCs w:val="24"/>
        </w:rPr>
        <w:t>Recomandări:</w:t>
      </w:r>
    </w:p>
    <w:p w14:paraId="441CB48D" w14:textId="77777777" w:rsidR="00477A6F" w:rsidRPr="00901876" w:rsidRDefault="00477A6F" w:rsidP="00901876">
      <w:pPr>
        <w:spacing w:after="0"/>
        <w:ind w:firstLine="708"/>
        <w:jc w:val="both"/>
        <w:rPr>
          <w:rFonts w:cs="Calibri"/>
          <w:b/>
          <w:i/>
          <w:color w:val="FF0000"/>
          <w:sz w:val="24"/>
          <w:szCs w:val="24"/>
        </w:rPr>
      </w:pPr>
      <w:r w:rsidRPr="00901876">
        <w:rPr>
          <w:rFonts w:cs="Calibri"/>
          <w:b/>
          <w:i/>
          <w:color w:val="FF0000"/>
          <w:sz w:val="24"/>
          <w:szCs w:val="24"/>
        </w:rPr>
        <w:t>Indicatorul este îndeplinit/parțial îndeplinit/neîndeplinit.</w:t>
      </w:r>
    </w:p>
    <w:p w14:paraId="29AEF75C" w14:textId="77777777" w:rsidR="00477A6F" w:rsidRPr="00901876" w:rsidRDefault="00477A6F" w:rsidP="00901876">
      <w:pPr>
        <w:spacing w:after="0"/>
        <w:ind w:firstLine="708"/>
        <w:jc w:val="both"/>
        <w:rPr>
          <w:rFonts w:cs="Calibri"/>
          <w:color w:val="000000" w:themeColor="text1"/>
          <w:sz w:val="20"/>
          <w:szCs w:val="20"/>
        </w:rPr>
      </w:pPr>
    </w:p>
    <w:p w14:paraId="662C0CA7" w14:textId="580E017B" w:rsidR="00272DFF" w:rsidRPr="00901876" w:rsidRDefault="00477A6F" w:rsidP="00901876">
      <w:pPr>
        <w:spacing w:after="0"/>
        <w:ind w:firstLine="708"/>
        <w:jc w:val="both"/>
        <w:rPr>
          <w:rFonts w:cs="Calibri"/>
          <w:i/>
          <w:color w:val="000000" w:themeColor="text1"/>
          <w:sz w:val="24"/>
          <w:szCs w:val="24"/>
        </w:rPr>
      </w:pPr>
      <w:r w:rsidRPr="00901876">
        <w:rPr>
          <w:rFonts w:cs="Calibri"/>
          <w:b/>
          <w:i/>
          <w:color w:val="000000" w:themeColor="text1"/>
          <w:sz w:val="24"/>
          <w:szCs w:val="24"/>
        </w:rPr>
        <w:t xml:space="preserve">Indicatorul </w:t>
      </w:r>
      <w:r w:rsidR="00272DFF" w:rsidRPr="00901876">
        <w:rPr>
          <w:rFonts w:cs="Calibri"/>
          <w:b/>
          <w:i/>
          <w:color w:val="000000" w:themeColor="text1"/>
          <w:sz w:val="24"/>
          <w:szCs w:val="24"/>
        </w:rPr>
        <w:t xml:space="preserve">B.2.1.2. </w:t>
      </w:r>
      <w:r w:rsidR="0003656E" w:rsidRPr="0003656E">
        <w:rPr>
          <w:rFonts w:cs="Calibri"/>
          <w:i/>
          <w:color w:val="000000" w:themeColor="text1"/>
          <w:sz w:val="24"/>
          <w:szCs w:val="24"/>
        </w:rPr>
        <w:t>Există cel puțin o disciplină dedicată eticii în cercetarea științifică și proprietății intelectuale sau tematici bine delimitate pe aceste subiecte în cadrul unei discipline predate în programul doctoral.</w:t>
      </w:r>
    </w:p>
    <w:p w14:paraId="66B5AA39" w14:textId="77777777" w:rsidR="00477A6F" w:rsidRPr="00901876" w:rsidRDefault="00477A6F" w:rsidP="00901876">
      <w:pPr>
        <w:spacing w:after="0"/>
        <w:ind w:firstLine="708"/>
        <w:jc w:val="both"/>
        <w:rPr>
          <w:rFonts w:cs="Calibri"/>
          <w:i/>
          <w:color w:val="FF0000"/>
          <w:sz w:val="24"/>
          <w:szCs w:val="24"/>
        </w:rPr>
      </w:pPr>
      <w:r w:rsidRPr="00901876">
        <w:rPr>
          <w:rFonts w:cs="Calibri"/>
          <w:i/>
          <w:color w:val="FF0000"/>
          <w:sz w:val="24"/>
          <w:szCs w:val="24"/>
        </w:rPr>
        <w:t>*descrierea stării de fapt, a constatărilor rezultate din documentele transmise de către instituția evaluată și din vizita de evaluare propriu-zisă.</w:t>
      </w:r>
    </w:p>
    <w:p w14:paraId="62504A49" w14:textId="77777777" w:rsidR="00477A6F" w:rsidRPr="00901876" w:rsidRDefault="00477A6F" w:rsidP="00901876">
      <w:pPr>
        <w:spacing w:after="0"/>
        <w:ind w:firstLine="708"/>
        <w:jc w:val="both"/>
        <w:rPr>
          <w:rFonts w:cs="Calibri"/>
          <w:i/>
          <w:color w:val="FF0000"/>
          <w:sz w:val="24"/>
          <w:szCs w:val="24"/>
        </w:rPr>
      </w:pPr>
      <w:r w:rsidRPr="00901876">
        <w:rPr>
          <w:rFonts w:cs="Calibri"/>
          <w:i/>
          <w:color w:val="FF0000"/>
          <w:sz w:val="24"/>
          <w:szCs w:val="24"/>
        </w:rPr>
        <w:t>Puncte tari:</w:t>
      </w:r>
    </w:p>
    <w:p w14:paraId="3D3EBCD8" w14:textId="77777777" w:rsidR="00477A6F" w:rsidRPr="00901876" w:rsidRDefault="00477A6F" w:rsidP="00901876">
      <w:pPr>
        <w:spacing w:after="0"/>
        <w:ind w:firstLine="708"/>
        <w:jc w:val="both"/>
        <w:rPr>
          <w:rFonts w:cs="Calibri"/>
          <w:i/>
          <w:color w:val="FF0000"/>
          <w:sz w:val="24"/>
          <w:szCs w:val="24"/>
        </w:rPr>
      </w:pPr>
      <w:r w:rsidRPr="00901876">
        <w:rPr>
          <w:rFonts w:cs="Calibri"/>
          <w:i/>
          <w:color w:val="FF0000"/>
          <w:sz w:val="24"/>
          <w:szCs w:val="24"/>
        </w:rPr>
        <w:t>Puncte slabe:</w:t>
      </w:r>
    </w:p>
    <w:p w14:paraId="2ADF7AA5" w14:textId="77777777" w:rsidR="00477A6F" w:rsidRPr="00901876" w:rsidRDefault="00477A6F" w:rsidP="00901876">
      <w:pPr>
        <w:spacing w:after="0"/>
        <w:ind w:firstLine="708"/>
        <w:jc w:val="both"/>
        <w:rPr>
          <w:rFonts w:cs="Calibri"/>
          <w:i/>
          <w:color w:val="FF0000"/>
          <w:sz w:val="24"/>
          <w:szCs w:val="24"/>
        </w:rPr>
      </w:pPr>
      <w:r w:rsidRPr="00901876">
        <w:rPr>
          <w:rFonts w:cs="Calibri"/>
          <w:i/>
          <w:color w:val="FF0000"/>
          <w:sz w:val="24"/>
          <w:szCs w:val="24"/>
        </w:rPr>
        <w:t>Recomandări:</w:t>
      </w:r>
    </w:p>
    <w:p w14:paraId="5A70CD0E" w14:textId="77777777" w:rsidR="00477A6F" w:rsidRPr="00901876" w:rsidRDefault="00477A6F" w:rsidP="00901876">
      <w:pPr>
        <w:spacing w:after="0"/>
        <w:ind w:firstLine="708"/>
        <w:jc w:val="both"/>
        <w:rPr>
          <w:rFonts w:cs="Calibri"/>
          <w:b/>
          <w:i/>
          <w:color w:val="FF0000"/>
          <w:sz w:val="24"/>
          <w:szCs w:val="24"/>
        </w:rPr>
      </w:pPr>
      <w:r w:rsidRPr="00901876">
        <w:rPr>
          <w:rFonts w:cs="Calibri"/>
          <w:b/>
          <w:i/>
          <w:color w:val="FF0000"/>
          <w:sz w:val="24"/>
          <w:szCs w:val="24"/>
        </w:rPr>
        <w:t>Indicatorul este îndeplinit/parțial îndeplinit/neîndeplinit.</w:t>
      </w:r>
    </w:p>
    <w:p w14:paraId="0E978AD4" w14:textId="77777777" w:rsidR="00477A6F" w:rsidRPr="00901876" w:rsidRDefault="00477A6F" w:rsidP="00901876">
      <w:pPr>
        <w:spacing w:after="0"/>
        <w:ind w:firstLine="708"/>
        <w:jc w:val="both"/>
        <w:rPr>
          <w:rFonts w:cs="Calibri"/>
          <w:i/>
          <w:color w:val="000000" w:themeColor="text1"/>
          <w:sz w:val="20"/>
          <w:szCs w:val="20"/>
        </w:rPr>
      </w:pPr>
    </w:p>
    <w:p w14:paraId="42EE609F" w14:textId="6F834016" w:rsidR="00272DFF" w:rsidRPr="00901876" w:rsidRDefault="00477A6F" w:rsidP="00901876">
      <w:pPr>
        <w:spacing w:after="0"/>
        <w:ind w:firstLine="708"/>
        <w:jc w:val="both"/>
        <w:rPr>
          <w:rFonts w:cs="Calibri"/>
          <w:i/>
          <w:color w:val="000000" w:themeColor="text1"/>
          <w:sz w:val="24"/>
          <w:szCs w:val="24"/>
        </w:rPr>
      </w:pPr>
      <w:r w:rsidRPr="00901876">
        <w:rPr>
          <w:rFonts w:cs="Calibri"/>
          <w:b/>
          <w:i/>
          <w:color w:val="000000" w:themeColor="text1"/>
          <w:sz w:val="24"/>
          <w:szCs w:val="24"/>
        </w:rPr>
        <w:t xml:space="preserve">Indicatorul </w:t>
      </w:r>
      <w:r w:rsidR="00272DFF" w:rsidRPr="00901876">
        <w:rPr>
          <w:rFonts w:cs="Calibri"/>
          <w:b/>
          <w:i/>
          <w:color w:val="000000" w:themeColor="text1"/>
          <w:sz w:val="24"/>
          <w:szCs w:val="24"/>
        </w:rPr>
        <w:t>B.2.1.3.</w:t>
      </w:r>
      <w:r w:rsidRPr="00901876">
        <w:rPr>
          <w:rFonts w:cs="Calibri"/>
          <w:b/>
          <w:i/>
          <w:color w:val="000000" w:themeColor="text1"/>
          <w:sz w:val="24"/>
          <w:szCs w:val="24"/>
        </w:rPr>
        <w:t xml:space="preserve"> </w:t>
      </w:r>
      <w:r w:rsidR="0003656E" w:rsidRPr="0003656E">
        <w:rPr>
          <w:rFonts w:cs="Calibri"/>
          <w:i/>
          <w:color w:val="000000" w:themeColor="text1"/>
          <w:sz w:val="24"/>
          <w:szCs w:val="24"/>
        </w:rPr>
        <w:t>IOSUD are create mecanismele prin care se asigură că programul de pregătire bazat pe studii universitare avansate, aferent domeniului evaluat, vizează „rezultatele învățării”, precizând cunoștințele, abilitățile și responsabilitatea și autonomia pe care studenții doctoranzi ar trebui să le dobândească după parcurgerea fiecărei discipline sau prin activitățile de cercetare.</w:t>
      </w:r>
    </w:p>
    <w:p w14:paraId="3A637827" w14:textId="77777777" w:rsidR="00477A6F" w:rsidRPr="00901876" w:rsidRDefault="00477A6F" w:rsidP="00901876">
      <w:pPr>
        <w:spacing w:after="0"/>
        <w:ind w:firstLine="708"/>
        <w:jc w:val="both"/>
        <w:rPr>
          <w:rFonts w:cs="Calibri"/>
          <w:i/>
          <w:color w:val="FF0000"/>
          <w:sz w:val="24"/>
          <w:szCs w:val="24"/>
        </w:rPr>
      </w:pPr>
      <w:r w:rsidRPr="00901876">
        <w:rPr>
          <w:rFonts w:cs="Calibri"/>
          <w:i/>
          <w:color w:val="FF0000"/>
          <w:sz w:val="24"/>
          <w:szCs w:val="24"/>
        </w:rPr>
        <w:t>*descrierea stării de fapt, a constatărilor rezultate din documentele transmise de către instituția evaluată și din vizita de evaluare propriu-zisă.</w:t>
      </w:r>
    </w:p>
    <w:p w14:paraId="15053987" w14:textId="77777777" w:rsidR="00477A6F" w:rsidRPr="00901876" w:rsidRDefault="00477A6F" w:rsidP="00901876">
      <w:pPr>
        <w:spacing w:after="0"/>
        <w:ind w:firstLine="708"/>
        <w:jc w:val="both"/>
        <w:rPr>
          <w:rFonts w:cs="Calibri"/>
          <w:i/>
          <w:color w:val="FF0000"/>
          <w:sz w:val="24"/>
          <w:szCs w:val="24"/>
        </w:rPr>
      </w:pPr>
      <w:r w:rsidRPr="00901876">
        <w:rPr>
          <w:rFonts w:cs="Calibri"/>
          <w:i/>
          <w:color w:val="FF0000"/>
          <w:sz w:val="24"/>
          <w:szCs w:val="24"/>
        </w:rPr>
        <w:t>Puncte tari:</w:t>
      </w:r>
    </w:p>
    <w:p w14:paraId="047C9CDB" w14:textId="77777777" w:rsidR="00477A6F" w:rsidRPr="00901876" w:rsidRDefault="00477A6F" w:rsidP="00901876">
      <w:pPr>
        <w:spacing w:after="0"/>
        <w:ind w:firstLine="708"/>
        <w:jc w:val="both"/>
        <w:rPr>
          <w:rFonts w:cs="Calibri"/>
          <w:i/>
          <w:color w:val="FF0000"/>
          <w:sz w:val="24"/>
          <w:szCs w:val="24"/>
        </w:rPr>
      </w:pPr>
      <w:r w:rsidRPr="00901876">
        <w:rPr>
          <w:rFonts w:cs="Calibri"/>
          <w:i/>
          <w:color w:val="FF0000"/>
          <w:sz w:val="24"/>
          <w:szCs w:val="24"/>
        </w:rPr>
        <w:t>Puncte slabe:</w:t>
      </w:r>
    </w:p>
    <w:p w14:paraId="3B9A2280" w14:textId="77777777" w:rsidR="00477A6F" w:rsidRPr="00901876" w:rsidRDefault="00477A6F" w:rsidP="00901876">
      <w:pPr>
        <w:spacing w:after="0"/>
        <w:ind w:firstLine="708"/>
        <w:jc w:val="both"/>
        <w:rPr>
          <w:rFonts w:cs="Calibri"/>
          <w:i/>
          <w:color w:val="FF0000"/>
          <w:sz w:val="24"/>
          <w:szCs w:val="24"/>
        </w:rPr>
      </w:pPr>
      <w:r w:rsidRPr="00901876">
        <w:rPr>
          <w:rFonts w:cs="Calibri"/>
          <w:i/>
          <w:color w:val="FF0000"/>
          <w:sz w:val="24"/>
          <w:szCs w:val="24"/>
        </w:rPr>
        <w:t>Recomandări:</w:t>
      </w:r>
    </w:p>
    <w:p w14:paraId="232A5108" w14:textId="77777777" w:rsidR="00477A6F" w:rsidRPr="00901876" w:rsidRDefault="00477A6F" w:rsidP="00901876">
      <w:pPr>
        <w:spacing w:after="0"/>
        <w:ind w:firstLine="708"/>
        <w:jc w:val="both"/>
        <w:rPr>
          <w:rFonts w:cs="Calibri"/>
          <w:b/>
          <w:i/>
          <w:color w:val="FF0000"/>
          <w:sz w:val="24"/>
          <w:szCs w:val="24"/>
        </w:rPr>
      </w:pPr>
      <w:r w:rsidRPr="00901876">
        <w:rPr>
          <w:rFonts w:cs="Calibri"/>
          <w:b/>
          <w:i/>
          <w:color w:val="FF0000"/>
          <w:sz w:val="24"/>
          <w:szCs w:val="24"/>
        </w:rPr>
        <w:t>Indicatorul este îndeplinit/parțial îndeplinit/neîndeplinit.</w:t>
      </w:r>
    </w:p>
    <w:p w14:paraId="19B11AF2" w14:textId="2CFE782A" w:rsidR="00477A6F" w:rsidRDefault="00477A6F" w:rsidP="00901876">
      <w:pPr>
        <w:spacing w:after="0"/>
        <w:ind w:firstLine="708"/>
        <w:jc w:val="both"/>
        <w:rPr>
          <w:rFonts w:cs="Calibri"/>
          <w:color w:val="000000" w:themeColor="text1"/>
          <w:sz w:val="20"/>
          <w:szCs w:val="20"/>
        </w:rPr>
      </w:pPr>
    </w:p>
    <w:p w14:paraId="6546E9BB" w14:textId="740A7B1C" w:rsidR="0003656E" w:rsidRPr="00901876" w:rsidRDefault="0003656E" w:rsidP="0003656E">
      <w:pPr>
        <w:spacing w:after="0"/>
        <w:ind w:firstLine="708"/>
        <w:jc w:val="both"/>
        <w:rPr>
          <w:rFonts w:cs="Calibri"/>
          <w:i/>
          <w:color w:val="000000" w:themeColor="text1"/>
          <w:sz w:val="24"/>
          <w:szCs w:val="24"/>
        </w:rPr>
      </w:pPr>
      <w:r w:rsidRPr="00901876">
        <w:rPr>
          <w:rFonts w:cs="Calibri"/>
          <w:b/>
          <w:i/>
          <w:color w:val="000000" w:themeColor="text1"/>
          <w:sz w:val="24"/>
          <w:szCs w:val="24"/>
        </w:rPr>
        <w:lastRenderedPageBreak/>
        <w:t>Indicatorul B.2.1.</w:t>
      </w:r>
      <w:r>
        <w:rPr>
          <w:rFonts w:cs="Calibri"/>
          <w:b/>
          <w:i/>
          <w:color w:val="000000" w:themeColor="text1"/>
          <w:sz w:val="24"/>
          <w:szCs w:val="24"/>
        </w:rPr>
        <w:t>4</w:t>
      </w:r>
      <w:r w:rsidRPr="00901876">
        <w:rPr>
          <w:rFonts w:cs="Calibri"/>
          <w:b/>
          <w:i/>
          <w:color w:val="000000" w:themeColor="text1"/>
          <w:sz w:val="24"/>
          <w:szCs w:val="24"/>
        </w:rPr>
        <w:t xml:space="preserve">. </w:t>
      </w:r>
      <w:r w:rsidRPr="0003656E">
        <w:rPr>
          <w:rFonts w:cs="Calibri"/>
          <w:i/>
          <w:color w:val="000000" w:themeColor="text1"/>
          <w:sz w:val="24"/>
          <w:szCs w:val="24"/>
        </w:rPr>
        <w:t>IOSUD trebuie să demonstreze că dispune de mecanisme de analiză a conținutului programelor de studii universitare de doctorat prin care să se asigure că acesta corespund nivelului 8 de calificare conform Cadrului Național al Calificărilor.</w:t>
      </w:r>
    </w:p>
    <w:p w14:paraId="6C81A9B6" w14:textId="77777777" w:rsidR="0003656E" w:rsidRPr="00901876" w:rsidRDefault="0003656E" w:rsidP="0003656E">
      <w:pPr>
        <w:spacing w:after="0"/>
        <w:ind w:firstLine="708"/>
        <w:jc w:val="both"/>
        <w:rPr>
          <w:rFonts w:cs="Calibri"/>
          <w:i/>
          <w:color w:val="FF0000"/>
          <w:sz w:val="24"/>
          <w:szCs w:val="24"/>
        </w:rPr>
      </w:pPr>
      <w:r w:rsidRPr="00901876">
        <w:rPr>
          <w:rFonts w:cs="Calibri"/>
          <w:i/>
          <w:color w:val="FF0000"/>
          <w:sz w:val="24"/>
          <w:szCs w:val="24"/>
        </w:rPr>
        <w:t>*descrierea stării de fapt, a constatărilor rezultate din documentele transmise de către instituția evaluată și din vizita de evaluare propriu-zisă.</w:t>
      </w:r>
    </w:p>
    <w:p w14:paraId="455891D8" w14:textId="77777777" w:rsidR="0003656E" w:rsidRPr="00901876" w:rsidRDefault="0003656E" w:rsidP="0003656E">
      <w:pPr>
        <w:spacing w:after="0"/>
        <w:ind w:firstLine="708"/>
        <w:jc w:val="both"/>
        <w:rPr>
          <w:rFonts w:cs="Calibri"/>
          <w:i/>
          <w:color w:val="FF0000"/>
          <w:sz w:val="24"/>
          <w:szCs w:val="24"/>
        </w:rPr>
      </w:pPr>
      <w:r w:rsidRPr="00901876">
        <w:rPr>
          <w:rFonts w:cs="Calibri"/>
          <w:i/>
          <w:color w:val="FF0000"/>
          <w:sz w:val="24"/>
          <w:szCs w:val="24"/>
        </w:rPr>
        <w:t>Puncte tari:</w:t>
      </w:r>
    </w:p>
    <w:p w14:paraId="71DFE681" w14:textId="77777777" w:rsidR="0003656E" w:rsidRPr="00901876" w:rsidRDefault="0003656E" w:rsidP="0003656E">
      <w:pPr>
        <w:spacing w:after="0"/>
        <w:ind w:firstLine="708"/>
        <w:jc w:val="both"/>
        <w:rPr>
          <w:rFonts w:cs="Calibri"/>
          <w:i/>
          <w:color w:val="FF0000"/>
          <w:sz w:val="24"/>
          <w:szCs w:val="24"/>
        </w:rPr>
      </w:pPr>
      <w:r w:rsidRPr="00901876">
        <w:rPr>
          <w:rFonts w:cs="Calibri"/>
          <w:i/>
          <w:color w:val="FF0000"/>
          <w:sz w:val="24"/>
          <w:szCs w:val="24"/>
        </w:rPr>
        <w:t>Puncte slabe:</w:t>
      </w:r>
    </w:p>
    <w:p w14:paraId="359AD74E" w14:textId="77777777" w:rsidR="0003656E" w:rsidRPr="00901876" w:rsidRDefault="0003656E" w:rsidP="0003656E">
      <w:pPr>
        <w:spacing w:after="0"/>
        <w:ind w:firstLine="708"/>
        <w:jc w:val="both"/>
        <w:rPr>
          <w:rFonts w:cs="Calibri"/>
          <w:i/>
          <w:color w:val="FF0000"/>
          <w:sz w:val="24"/>
          <w:szCs w:val="24"/>
        </w:rPr>
      </w:pPr>
      <w:r w:rsidRPr="00901876">
        <w:rPr>
          <w:rFonts w:cs="Calibri"/>
          <w:i/>
          <w:color w:val="FF0000"/>
          <w:sz w:val="24"/>
          <w:szCs w:val="24"/>
        </w:rPr>
        <w:t>Recomandări:</w:t>
      </w:r>
    </w:p>
    <w:p w14:paraId="3954A139" w14:textId="639A3120" w:rsidR="0003656E" w:rsidRPr="0003656E" w:rsidRDefault="0003656E" w:rsidP="0003656E">
      <w:pPr>
        <w:spacing w:after="0"/>
        <w:ind w:firstLine="708"/>
        <w:jc w:val="both"/>
        <w:rPr>
          <w:rFonts w:cs="Calibri"/>
          <w:b/>
          <w:i/>
          <w:color w:val="FF0000"/>
          <w:sz w:val="24"/>
          <w:szCs w:val="24"/>
        </w:rPr>
      </w:pPr>
      <w:r w:rsidRPr="00901876">
        <w:rPr>
          <w:rFonts w:cs="Calibri"/>
          <w:b/>
          <w:i/>
          <w:color w:val="FF0000"/>
          <w:sz w:val="24"/>
          <w:szCs w:val="24"/>
        </w:rPr>
        <w:t>Indicatorul este îndeplinit/parțial îndeplinit/neîndeplinit.</w:t>
      </w:r>
    </w:p>
    <w:p w14:paraId="3D4D9B2D" w14:textId="77777777" w:rsidR="0003656E" w:rsidRPr="00901876" w:rsidRDefault="0003656E" w:rsidP="00901876">
      <w:pPr>
        <w:spacing w:after="0"/>
        <w:ind w:firstLine="708"/>
        <w:jc w:val="both"/>
        <w:rPr>
          <w:rFonts w:cs="Calibri"/>
          <w:color w:val="000000" w:themeColor="text1"/>
          <w:sz w:val="20"/>
          <w:szCs w:val="20"/>
        </w:rPr>
      </w:pPr>
    </w:p>
    <w:p w14:paraId="4DFD9A90" w14:textId="6E135D89" w:rsidR="00272DFF" w:rsidRPr="00901876" w:rsidRDefault="00CE5794" w:rsidP="00901876">
      <w:pPr>
        <w:spacing w:after="0"/>
        <w:ind w:firstLine="708"/>
        <w:jc w:val="both"/>
        <w:rPr>
          <w:rFonts w:cs="Calibri"/>
          <w:b/>
          <w:color w:val="000000" w:themeColor="text1"/>
          <w:sz w:val="24"/>
          <w:szCs w:val="24"/>
        </w:rPr>
      </w:pPr>
      <w:r w:rsidRPr="00901876">
        <w:rPr>
          <w:rFonts w:cs="Calibri"/>
          <w:b/>
          <w:color w:val="000000" w:themeColor="text1"/>
          <w:sz w:val="24"/>
          <w:szCs w:val="24"/>
        </w:rPr>
        <w:t xml:space="preserve">Criteriul </w:t>
      </w:r>
      <w:r w:rsidR="00272DFF" w:rsidRPr="00901876">
        <w:rPr>
          <w:rFonts w:cs="Calibri"/>
          <w:b/>
          <w:color w:val="000000" w:themeColor="text1"/>
          <w:sz w:val="24"/>
          <w:szCs w:val="24"/>
        </w:rPr>
        <w:t>B.3. Rezultatele studiilor doctorale și proceduri de evaluare a acestora</w:t>
      </w:r>
    </w:p>
    <w:p w14:paraId="083980F8" w14:textId="77777777" w:rsidR="00CE5794" w:rsidRPr="00901876" w:rsidRDefault="00CE5794" w:rsidP="00901876">
      <w:pPr>
        <w:spacing w:after="0"/>
        <w:ind w:firstLine="708"/>
        <w:jc w:val="both"/>
        <w:rPr>
          <w:rFonts w:cs="Calibri"/>
          <w:i/>
          <w:color w:val="FF0000"/>
          <w:sz w:val="24"/>
          <w:szCs w:val="24"/>
        </w:rPr>
      </w:pPr>
      <w:r w:rsidRPr="00901876">
        <w:rPr>
          <w:rFonts w:cs="Calibri"/>
          <w:i/>
          <w:color w:val="FF0000"/>
          <w:sz w:val="24"/>
          <w:szCs w:val="24"/>
        </w:rPr>
        <w:t>*descrierea generală a analizei criteriului.</w:t>
      </w:r>
    </w:p>
    <w:p w14:paraId="77F835EB" w14:textId="77777777" w:rsidR="00CE5794" w:rsidRPr="00901876" w:rsidRDefault="00CE5794" w:rsidP="00901876">
      <w:pPr>
        <w:spacing w:after="0"/>
        <w:ind w:firstLine="708"/>
        <w:jc w:val="both"/>
        <w:rPr>
          <w:rFonts w:cs="Calibri"/>
          <w:b/>
          <w:color w:val="000000" w:themeColor="text1"/>
          <w:sz w:val="20"/>
          <w:szCs w:val="20"/>
        </w:rPr>
      </w:pPr>
    </w:p>
    <w:p w14:paraId="151F683F" w14:textId="39EAA54A" w:rsidR="00272DFF" w:rsidRPr="00901876" w:rsidRDefault="00CE5794" w:rsidP="00901876">
      <w:pPr>
        <w:spacing w:after="0"/>
        <w:ind w:firstLine="708"/>
        <w:jc w:val="both"/>
        <w:rPr>
          <w:rFonts w:cs="Calibri"/>
          <w:b/>
          <w:color w:val="000000" w:themeColor="text1"/>
          <w:sz w:val="24"/>
          <w:szCs w:val="24"/>
        </w:rPr>
      </w:pPr>
      <w:r w:rsidRPr="00901876">
        <w:rPr>
          <w:rFonts w:cs="Calibri"/>
          <w:b/>
          <w:color w:val="000000" w:themeColor="text1"/>
          <w:sz w:val="24"/>
          <w:szCs w:val="24"/>
        </w:rPr>
        <w:t xml:space="preserve">Standardul </w:t>
      </w:r>
      <w:r w:rsidR="00272DFF" w:rsidRPr="00901876">
        <w:rPr>
          <w:rFonts w:cs="Calibri"/>
          <w:b/>
          <w:color w:val="000000" w:themeColor="text1"/>
          <w:sz w:val="24"/>
          <w:szCs w:val="24"/>
        </w:rPr>
        <w:t>B.3.1. Cercetarea este valorificată de către studenții doctoranzi prin prezentări la conferințe științifice, publicații științifice, prin transfer tehnologic, patente, produse, comenzi de servicii.</w:t>
      </w:r>
    </w:p>
    <w:p w14:paraId="504DCA77" w14:textId="77777777" w:rsidR="00CE5794" w:rsidRPr="00901876" w:rsidRDefault="00CE5794" w:rsidP="00901876">
      <w:pPr>
        <w:spacing w:after="0"/>
        <w:ind w:firstLine="708"/>
        <w:jc w:val="both"/>
        <w:rPr>
          <w:rFonts w:cs="Calibri"/>
          <w:i/>
          <w:color w:val="FF0000"/>
          <w:sz w:val="24"/>
          <w:szCs w:val="24"/>
        </w:rPr>
      </w:pPr>
      <w:r w:rsidRPr="00901876">
        <w:rPr>
          <w:rFonts w:cs="Calibri"/>
          <w:i/>
          <w:color w:val="FF0000"/>
          <w:sz w:val="24"/>
          <w:szCs w:val="24"/>
        </w:rPr>
        <w:t>*descrierea generală a analizei standardului.</w:t>
      </w:r>
    </w:p>
    <w:p w14:paraId="79D3E038" w14:textId="77777777" w:rsidR="00CE5794" w:rsidRPr="00901876" w:rsidRDefault="00CE5794" w:rsidP="00901876">
      <w:pPr>
        <w:spacing w:after="0"/>
        <w:ind w:firstLine="708"/>
        <w:jc w:val="both"/>
        <w:rPr>
          <w:rFonts w:cs="Calibri"/>
          <w:b/>
          <w:color w:val="000000" w:themeColor="text1"/>
          <w:sz w:val="20"/>
          <w:szCs w:val="20"/>
        </w:rPr>
      </w:pPr>
    </w:p>
    <w:p w14:paraId="70EEFBDF" w14:textId="76DDD1EA" w:rsidR="00272DFF" w:rsidRPr="00901876" w:rsidRDefault="00477A6F" w:rsidP="00901876">
      <w:pPr>
        <w:spacing w:after="0"/>
        <w:ind w:firstLine="708"/>
        <w:jc w:val="both"/>
        <w:rPr>
          <w:rFonts w:cs="Calibri"/>
          <w:i/>
          <w:color w:val="000000" w:themeColor="text1"/>
          <w:sz w:val="24"/>
          <w:szCs w:val="24"/>
        </w:rPr>
      </w:pPr>
      <w:r w:rsidRPr="00901876">
        <w:rPr>
          <w:rFonts w:cs="Calibri"/>
          <w:b/>
          <w:i/>
          <w:color w:val="000000" w:themeColor="text1"/>
          <w:sz w:val="24"/>
          <w:szCs w:val="24"/>
        </w:rPr>
        <w:t xml:space="preserve">Indicatorul </w:t>
      </w:r>
      <w:r w:rsidR="00272DFF" w:rsidRPr="00901876">
        <w:rPr>
          <w:rFonts w:cs="Calibri"/>
          <w:b/>
          <w:i/>
          <w:color w:val="000000" w:themeColor="text1"/>
          <w:sz w:val="24"/>
          <w:szCs w:val="24"/>
        </w:rPr>
        <w:t>B.3.1.1.</w:t>
      </w:r>
      <w:r w:rsidR="00272DFF" w:rsidRPr="00901876">
        <w:rPr>
          <w:rFonts w:cs="Calibri"/>
          <w:i/>
          <w:color w:val="000000" w:themeColor="text1"/>
          <w:sz w:val="24"/>
          <w:szCs w:val="24"/>
        </w:rPr>
        <w:t xml:space="preserve"> </w:t>
      </w:r>
      <w:r w:rsidR="0003656E" w:rsidRPr="0003656E">
        <w:rPr>
          <w:rFonts w:cs="Calibri"/>
          <w:i/>
          <w:color w:val="000000" w:themeColor="text1"/>
          <w:sz w:val="24"/>
          <w:szCs w:val="24"/>
        </w:rPr>
        <w:t>În cadrul școlii doctorale există inițiative pentru valorificarea rezultatelor studiilor doctorale în acord cu specificul domeniului (de exemplu, transfer tehnologic, produse, patente în cazul științelor exacte; produse și servicii în cazul științelor sociale și umaniste; festivaluri, concursuri, recitaluri, competiții sportive; comenzi cultural-artistice în domeniul vocațional; prezentări la conferințe naționale și internaționale, publicarea rezultatelor unor cercetări în publicații naționale și internaționale, implicarea studenților-doctoranzi în elaborarea proiectelor de cercetare-dezvoltare etc.).</w:t>
      </w:r>
    </w:p>
    <w:p w14:paraId="4021E1B5" w14:textId="77777777" w:rsidR="00477A6F" w:rsidRPr="00901876" w:rsidRDefault="00477A6F" w:rsidP="00901876">
      <w:pPr>
        <w:spacing w:after="0"/>
        <w:ind w:firstLine="708"/>
        <w:jc w:val="both"/>
        <w:rPr>
          <w:rFonts w:cs="Calibri"/>
          <w:i/>
          <w:color w:val="FF0000"/>
          <w:sz w:val="24"/>
          <w:szCs w:val="24"/>
        </w:rPr>
      </w:pPr>
      <w:r w:rsidRPr="00901876">
        <w:rPr>
          <w:rFonts w:cs="Calibri"/>
          <w:i/>
          <w:color w:val="FF0000"/>
          <w:sz w:val="24"/>
          <w:szCs w:val="24"/>
        </w:rPr>
        <w:t>*descrierea stării de fapt, a constatărilor rezultate din documentele transmise de către instituția evaluată și din vizita de evaluare propriu-zisă.</w:t>
      </w:r>
    </w:p>
    <w:p w14:paraId="6EDCA20F" w14:textId="77777777" w:rsidR="00477A6F" w:rsidRPr="00901876" w:rsidRDefault="00477A6F" w:rsidP="00901876">
      <w:pPr>
        <w:spacing w:after="0"/>
        <w:ind w:firstLine="708"/>
        <w:jc w:val="both"/>
        <w:rPr>
          <w:rFonts w:cs="Calibri"/>
          <w:i/>
          <w:color w:val="FF0000"/>
          <w:sz w:val="24"/>
          <w:szCs w:val="24"/>
        </w:rPr>
      </w:pPr>
      <w:r w:rsidRPr="00901876">
        <w:rPr>
          <w:rFonts w:cs="Calibri"/>
          <w:i/>
          <w:color w:val="FF0000"/>
          <w:sz w:val="24"/>
          <w:szCs w:val="24"/>
        </w:rPr>
        <w:t>Puncte tari:</w:t>
      </w:r>
    </w:p>
    <w:p w14:paraId="21421A54" w14:textId="77777777" w:rsidR="00477A6F" w:rsidRPr="00901876" w:rsidRDefault="00477A6F" w:rsidP="00901876">
      <w:pPr>
        <w:spacing w:after="0"/>
        <w:ind w:firstLine="708"/>
        <w:jc w:val="both"/>
        <w:rPr>
          <w:rFonts w:cs="Calibri"/>
          <w:i/>
          <w:color w:val="FF0000"/>
          <w:sz w:val="24"/>
          <w:szCs w:val="24"/>
        </w:rPr>
      </w:pPr>
      <w:r w:rsidRPr="00901876">
        <w:rPr>
          <w:rFonts w:cs="Calibri"/>
          <w:i/>
          <w:color w:val="FF0000"/>
          <w:sz w:val="24"/>
          <w:szCs w:val="24"/>
        </w:rPr>
        <w:t>Puncte slabe:</w:t>
      </w:r>
    </w:p>
    <w:p w14:paraId="7FF8CC2C" w14:textId="77777777" w:rsidR="00477A6F" w:rsidRPr="00901876" w:rsidRDefault="00477A6F" w:rsidP="00901876">
      <w:pPr>
        <w:spacing w:after="0"/>
        <w:ind w:firstLine="708"/>
        <w:jc w:val="both"/>
        <w:rPr>
          <w:rFonts w:cs="Calibri"/>
          <w:i/>
          <w:color w:val="FF0000"/>
          <w:sz w:val="24"/>
          <w:szCs w:val="24"/>
        </w:rPr>
      </w:pPr>
      <w:r w:rsidRPr="00901876">
        <w:rPr>
          <w:rFonts w:cs="Calibri"/>
          <w:i/>
          <w:color w:val="FF0000"/>
          <w:sz w:val="24"/>
          <w:szCs w:val="24"/>
        </w:rPr>
        <w:t>Recomandări:</w:t>
      </w:r>
    </w:p>
    <w:p w14:paraId="06BDB504" w14:textId="77777777" w:rsidR="00477A6F" w:rsidRPr="00901876" w:rsidRDefault="00477A6F" w:rsidP="00901876">
      <w:pPr>
        <w:spacing w:after="0"/>
        <w:ind w:firstLine="708"/>
        <w:jc w:val="both"/>
        <w:rPr>
          <w:rFonts w:cs="Calibri"/>
          <w:b/>
          <w:i/>
          <w:color w:val="FF0000"/>
          <w:sz w:val="24"/>
          <w:szCs w:val="24"/>
        </w:rPr>
      </w:pPr>
      <w:r w:rsidRPr="00901876">
        <w:rPr>
          <w:rFonts w:cs="Calibri"/>
          <w:b/>
          <w:i/>
          <w:color w:val="FF0000"/>
          <w:sz w:val="24"/>
          <w:szCs w:val="24"/>
        </w:rPr>
        <w:t>Indicatorul este îndeplinit/parțial îndeplinit/neîndeplinit.</w:t>
      </w:r>
    </w:p>
    <w:p w14:paraId="5F00E36E" w14:textId="77777777" w:rsidR="00477A6F" w:rsidRPr="00901876" w:rsidRDefault="00477A6F" w:rsidP="00901876">
      <w:pPr>
        <w:spacing w:after="0"/>
        <w:ind w:firstLine="708"/>
        <w:jc w:val="both"/>
        <w:rPr>
          <w:rFonts w:cs="Calibri"/>
          <w:color w:val="000000" w:themeColor="text1"/>
          <w:sz w:val="20"/>
          <w:szCs w:val="20"/>
        </w:rPr>
      </w:pPr>
    </w:p>
    <w:p w14:paraId="1B4182B0" w14:textId="0C8BE64A" w:rsidR="00272DFF" w:rsidRPr="00901876" w:rsidRDefault="00CE5794" w:rsidP="00901876">
      <w:pPr>
        <w:spacing w:after="0"/>
        <w:ind w:firstLine="708"/>
        <w:jc w:val="both"/>
        <w:rPr>
          <w:rFonts w:cs="Calibri"/>
          <w:b/>
          <w:color w:val="000000" w:themeColor="text1"/>
          <w:sz w:val="24"/>
          <w:szCs w:val="24"/>
        </w:rPr>
      </w:pPr>
      <w:r w:rsidRPr="00901876">
        <w:rPr>
          <w:rFonts w:cs="Calibri"/>
          <w:b/>
          <w:color w:val="000000" w:themeColor="text1"/>
          <w:sz w:val="24"/>
          <w:szCs w:val="24"/>
        </w:rPr>
        <w:t xml:space="preserve">Criteriul </w:t>
      </w:r>
      <w:r w:rsidR="00272DFF" w:rsidRPr="00901876">
        <w:rPr>
          <w:rFonts w:cs="Calibri"/>
          <w:b/>
          <w:color w:val="000000" w:themeColor="text1"/>
          <w:sz w:val="24"/>
          <w:szCs w:val="24"/>
        </w:rPr>
        <w:t>B.4. Calitatea tezelor de doctorat finalizate</w:t>
      </w:r>
    </w:p>
    <w:p w14:paraId="39D616C6" w14:textId="77777777" w:rsidR="00CE5794" w:rsidRPr="00901876" w:rsidRDefault="00CE5794" w:rsidP="00901876">
      <w:pPr>
        <w:spacing w:after="0"/>
        <w:ind w:firstLine="708"/>
        <w:jc w:val="both"/>
        <w:rPr>
          <w:rFonts w:cs="Calibri"/>
          <w:i/>
          <w:color w:val="FF0000"/>
          <w:sz w:val="24"/>
          <w:szCs w:val="24"/>
        </w:rPr>
      </w:pPr>
      <w:r w:rsidRPr="00901876">
        <w:rPr>
          <w:rFonts w:cs="Calibri"/>
          <w:i/>
          <w:color w:val="FF0000"/>
          <w:sz w:val="24"/>
          <w:szCs w:val="24"/>
        </w:rPr>
        <w:t>*descrierea generală a analizei criteriului.</w:t>
      </w:r>
    </w:p>
    <w:p w14:paraId="6E0E68C4" w14:textId="77777777" w:rsidR="00CE5794" w:rsidRPr="00901876" w:rsidRDefault="00CE5794" w:rsidP="00901876">
      <w:pPr>
        <w:spacing w:after="0"/>
        <w:ind w:firstLine="708"/>
        <w:jc w:val="both"/>
        <w:rPr>
          <w:rFonts w:cs="Calibri"/>
          <w:b/>
          <w:color w:val="000000" w:themeColor="text1"/>
          <w:sz w:val="20"/>
          <w:szCs w:val="20"/>
        </w:rPr>
      </w:pPr>
    </w:p>
    <w:p w14:paraId="3B3F6A56" w14:textId="09011B63" w:rsidR="00272DFF" w:rsidRPr="00901876" w:rsidRDefault="00CE5794" w:rsidP="00901876">
      <w:pPr>
        <w:spacing w:after="0"/>
        <w:ind w:firstLine="708"/>
        <w:jc w:val="both"/>
        <w:rPr>
          <w:rFonts w:cs="Calibri"/>
          <w:b/>
          <w:color w:val="000000" w:themeColor="text1"/>
          <w:sz w:val="24"/>
          <w:szCs w:val="24"/>
        </w:rPr>
      </w:pPr>
      <w:r w:rsidRPr="00901876">
        <w:rPr>
          <w:rFonts w:cs="Calibri"/>
          <w:b/>
          <w:color w:val="000000" w:themeColor="text1"/>
          <w:sz w:val="24"/>
          <w:szCs w:val="24"/>
        </w:rPr>
        <w:t xml:space="preserve">Standardul </w:t>
      </w:r>
      <w:r w:rsidR="00272DFF" w:rsidRPr="00901876">
        <w:rPr>
          <w:rFonts w:cs="Calibri"/>
          <w:b/>
          <w:color w:val="000000" w:themeColor="text1"/>
          <w:sz w:val="24"/>
          <w:szCs w:val="24"/>
        </w:rPr>
        <w:t>B.4.1. Tezele de doctorat finalizate îndeplinesc standarde ridicate de calitate.</w:t>
      </w:r>
    </w:p>
    <w:p w14:paraId="10369043" w14:textId="77777777" w:rsidR="00CE5794" w:rsidRPr="00901876" w:rsidRDefault="00CE5794" w:rsidP="00901876">
      <w:pPr>
        <w:spacing w:after="0"/>
        <w:ind w:firstLine="708"/>
        <w:jc w:val="both"/>
        <w:rPr>
          <w:rFonts w:cs="Calibri"/>
          <w:i/>
          <w:color w:val="FF0000"/>
          <w:sz w:val="24"/>
          <w:szCs w:val="24"/>
        </w:rPr>
      </w:pPr>
      <w:r w:rsidRPr="00901876">
        <w:rPr>
          <w:rFonts w:cs="Calibri"/>
          <w:i/>
          <w:color w:val="FF0000"/>
          <w:sz w:val="24"/>
          <w:szCs w:val="24"/>
        </w:rPr>
        <w:t>*descrierea generală a analizei standardului.</w:t>
      </w:r>
    </w:p>
    <w:p w14:paraId="0A844ACF" w14:textId="77777777" w:rsidR="00CE5794" w:rsidRPr="00901876" w:rsidRDefault="00CE5794" w:rsidP="00901876">
      <w:pPr>
        <w:spacing w:after="0"/>
        <w:ind w:firstLine="708"/>
        <w:jc w:val="both"/>
        <w:rPr>
          <w:rFonts w:cs="Calibri"/>
          <w:b/>
          <w:color w:val="000000" w:themeColor="text1"/>
          <w:sz w:val="20"/>
          <w:szCs w:val="20"/>
        </w:rPr>
      </w:pPr>
    </w:p>
    <w:p w14:paraId="0ADF3B43" w14:textId="4599EE43" w:rsidR="00272DFF" w:rsidRPr="00901876" w:rsidRDefault="00477A6F" w:rsidP="00901876">
      <w:pPr>
        <w:spacing w:after="0"/>
        <w:ind w:firstLine="708"/>
        <w:jc w:val="both"/>
        <w:rPr>
          <w:rFonts w:cs="Calibri"/>
          <w:i/>
          <w:color w:val="000000" w:themeColor="text1"/>
          <w:sz w:val="24"/>
          <w:szCs w:val="24"/>
        </w:rPr>
      </w:pPr>
      <w:r w:rsidRPr="00901876">
        <w:rPr>
          <w:rFonts w:cs="Calibri"/>
          <w:b/>
          <w:i/>
          <w:color w:val="000000" w:themeColor="text1"/>
          <w:sz w:val="24"/>
          <w:szCs w:val="24"/>
        </w:rPr>
        <w:t xml:space="preserve">Indicatorul </w:t>
      </w:r>
      <w:r w:rsidR="00272DFF" w:rsidRPr="00901876">
        <w:rPr>
          <w:rFonts w:cs="Calibri"/>
          <w:b/>
          <w:i/>
          <w:color w:val="000000" w:themeColor="text1"/>
          <w:sz w:val="24"/>
          <w:szCs w:val="24"/>
        </w:rPr>
        <w:t xml:space="preserve">B.4.1.1. </w:t>
      </w:r>
      <w:r w:rsidR="0003656E" w:rsidRPr="0003656E">
        <w:rPr>
          <w:rFonts w:cs="Calibri"/>
          <w:i/>
          <w:color w:val="000000" w:themeColor="text1"/>
          <w:sz w:val="24"/>
          <w:szCs w:val="24"/>
        </w:rPr>
        <w:t>La nivelul de IOSUD, procentul de teze invalidate, fără drept de refacere și reluarea procesului de susținere publică, la nivelul Consiliului General CNATDCU este de cel mult 5% în ultimii cinci ani.</w:t>
      </w:r>
    </w:p>
    <w:p w14:paraId="710B868C" w14:textId="77777777" w:rsidR="00477A6F" w:rsidRPr="00901876" w:rsidRDefault="00477A6F" w:rsidP="00901876">
      <w:pPr>
        <w:spacing w:after="0"/>
        <w:ind w:firstLine="708"/>
        <w:jc w:val="both"/>
        <w:rPr>
          <w:rFonts w:cs="Calibri"/>
          <w:i/>
          <w:color w:val="FF0000"/>
          <w:sz w:val="24"/>
          <w:szCs w:val="24"/>
        </w:rPr>
      </w:pPr>
      <w:r w:rsidRPr="00901876">
        <w:rPr>
          <w:rFonts w:cs="Calibri"/>
          <w:i/>
          <w:color w:val="FF0000"/>
          <w:sz w:val="24"/>
          <w:szCs w:val="24"/>
        </w:rPr>
        <w:lastRenderedPageBreak/>
        <w:t>*descrierea stării de fapt, a constatărilor rezultate din documentele transmise de către instituția evaluată și din vizita de evaluare propriu-zisă.</w:t>
      </w:r>
    </w:p>
    <w:p w14:paraId="62359B59" w14:textId="77777777" w:rsidR="00477A6F" w:rsidRPr="00901876" w:rsidRDefault="00477A6F" w:rsidP="00901876">
      <w:pPr>
        <w:spacing w:after="0"/>
        <w:ind w:firstLine="708"/>
        <w:jc w:val="both"/>
        <w:rPr>
          <w:rFonts w:cs="Calibri"/>
          <w:i/>
          <w:color w:val="FF0000"/>
          <w:sz w:val="24"/>
          <w:szCs w:val="24"/>
        </w:rPr>
      </w:pPr>
      <w:r w:rsidRPr="00901876">
        <w:rPr>
          <w:rFonts w:cs="Calibri"/>
          <w:i/>
          <w:color w:val="FF0000"/>
          <w:sz w:val="24"/>
          <w:szCs w:val="24"/>
        </w:rPr>
        <w:t>Puncte tari:</w:t>
      </w:r>
    </w:p>
    <w:p w14:paraId="3D959427" w14:textId="77777777" w:rsidR="00477A6F" w:rsidRPr="00901876" w:rsidRDefault="00477A6F" w:rsidP="00901876">
      <w:pPr>
        <w:spacing w:after="0"/>
        <w:ind w:firstLine="708"/>
        <w:jc w:val="both"/>
        <w:rPr>
          <w:rFonts w:cs="Calibri"/>
          <w:i/>
          <w:color w:val="FF0000"/>
          <w:sz w:val="24"/>
          <w:szCs w:val="24"/>
        </w:rPr>
      </w:pPr>
      <w:r w:rsidRPr="00901876">
        <w:rPr>
          <w:rFonts w:cs="Calibri"/>
          <w:i/>
          <w:color w:val="FF0000"/>
          <w:sz w:val="24"/>
          <w:szCs w:val="24"/>
        </w:rPr>
        <w:t>Puncte slabe:</w:t>
      </w:r>
    </w:p>
    <w:p w14:paraId="2E616872" w14:textId="77777777" w:rsidR="00477A6F" w:rsidRPr="00901876" w:rsidRDefault="00477A6F" w:rsidP="00901876">
      <w:pPr>
        <w:spacing w:after="0"/>
        <w:ind w:firstLine="708"/>
        <w:jc w:val="both"/>
        <w:rPr>
          <w:rFonts w:cs="Calibri"/>
          <w:i/>
          <w:color w:val="FF0000"/>
          <w:sz w:val="24"/>
          <w:szCs w:val="24"/>
        </w:rPr>
      </w:pPr>
      <w:r w:rsidRPr="00901876">
        <w:rPr>
          <w:rFonts w:cs="Calibri"/>
          <w:i/>
          <w:color w:val="FF0000"/>
          <w:sz w:val="24"/>
          <w:szCs w:val="24"/>
        </w:rPr>
        <w:t>Recomandări:</w:t>
      </w:r>
    </w:p>
    <w:p w14:paraId="69F0B3CE" w14:textId="77777777" w:rsidR="00477A6F" w:rsidRPr="00901876" w:rsidRDefault="00477A6F" w:rsidP="00901876">
      <w:pPr>
        <w:spacing w:after="0"/>
        <w:ind w:firstLine="708"/>
        <w:jc w:val="both"/>
        <w:rPr>
          <w:rFonts w:cs="Calibri"/>
          <w:b/>
          <w:i/>
          <w:color w:val="FF0000"/>
          <w:sz w:val="24"/>
          <w:szCs w:val="24"/>
        </w:rPr>
      </w:pPr>
      <w:r w:rsidRPr="00901876">
        <w:rPr>
          <w:rFonts w:cs="Calibri"/>
          <w:b/>
          <w:i/>
          <w:color w:val="FF0000"/>
          <w:sz w:val="24"/>
          <w:szCs w:val="24"/>
        </w:rPr>
        <w:t>Indicatorul este îndeplinit/parțial îndeplinit/neîndeplinit.</w:t>
      </w:r>
    </w:p>
    <w:p w14:paraId="4BAAC319" w14:textId="77777777" w:rsidR="00477A6F" w:rsidRPr="00901876" w:rsidRDefault="00477A6F" w:rsidP="00901876">
      <w:pPr>
        <w:spacing w:after="0"/>
        <w:ind w:firstLine="708"/>
        <w:jc w:val="both"/>
        <w:rPr>
          <w:rFonts w:cs="Calibri"/>
          <w:color w:val="000000" w:themeColor="text1"/>
          <w:sz w:val="20"/>
          <w:szCs w:val="20"/>
        </w:rPr>
      </w:pPr>
    </w:p>
    <w:p w14:paraId="30F140E6" w14:textId="0585D9DB" w:rsidR="00272DFF" w:rsidRPr="00901876" w:rsidRDefault="00CE5794" w:rsidP="00901876">
      <w:pPr>
        <w:spacing w:after="0"/>
        <w:ind w:firstLine="708"/>
        <w:jc w:val="both"/>
        <w:rPr>
          <w:rFonts w:cs="Calibri"/>
          <w:b/>
          <w:color w:val="000000" w:themeColor="text1"/>
          <w:sz w:val="24"/>
          <w:szCs w:val="24"/>
        </w:rPr>
      </w:pPr>
      <w:r w:rsidRPr="00901876">
        <w:rPr>
          <w:rFonts w:cs="Calibri"/>
          <w:b/>
          <w:color w:val="000000" w:themeColor="text1"/>
          <w:sz w:val="24"/>
          <w:szCs w:val="24"/>
        </w:rPr>
        <w:t xml:space="preserve">Domeniul </w:t>
      </w:r>
      <w:r w:rsidR="00272DFF" w:rsidRPr="00901876">
        <w:rPr>
          <w:rFonts w:cs="Calibri"/>
          <w:b/>
          <w:color w:val="000000" w:themeColor="text1"/>
          <w:sz w:val="24"/>
          <w:szCs w:val="24"/>
        </w:rPr>
        <w:t>C. MANAGEMENTUL CALITĂȚII</w:t>
      </w:r>
    </w:p>
    <w:p w14:paraId="7376F993" w14:textId="77777777" w:rsidR="00CE5794" w:rsidRPr="00901876" w:rsidRDefault="00CE5794" w:rsidP="00901876">
      <w:pPr>
        <w:spacing w:after="0"/>
        <w:ind w:firstLine="708"/>
        <w:jc w:val="both"/>
        <w:rPr>
          <w:rFonts w:cs="Calibri"/>
          <w:i/>
          <w:color w:val="FF0000"/>
          <w:sz w:val="24"/>
          <w:szCs w:val="24"/>
        </w:rPr>
      </w:pPr>
      <w:r w:rsidRPr="00901876">
        <w:rPr>
          <w:rFonts w:cs="Calibri"/>
          <w:i/>
          <w:color w:val="FF0000"/>
          <w:sz w:val="24"/>
          <w:szCs w:val="24"/>
        </w:rPr>
        <w:t>*descrierea generală a analizei domeniului.</w:t>
      </w:r>
    </w:p>
    <w:p w14:paraId="49CA5DA2" w14:textId="77777777" w:rsidR="00CE5794" w:rsidRPr="00901876" w:rsidRDefault="00CE5794" w:rsidP="00901876">
      <w:pPr>
        <w:spacing w:after="0"/>
        <w:ind w:firstLine="708"/>
        <w:jc w:val="both"/>
        <w:rPr>
          <w:rFonts w:cs="Calibri"/>
          <w:b/>
          <w:color w:val="000000" w:themeColor="text1"/>
          <w:sz w:val="20"/>
          <w:szCs w:val="20"/>
        </w:rPr>
      </w:pPr>
    </w:p>
    <w:p w14:paraId="32537CF0" w14:textId="2FD3C5AF" w:rsidR="00272DFF" w:rsidRPr="00901876" w:rsidRDefault="00CE5794" w:rsidP="00901876">
      <w:pPr>
        <w:spacing w:after="0"/>
        <w:ind w:firstLine="708"/>
        <w:jc w:val="both"/>
        <w:rPr>
          <w:rFonts w:cs="Calibri"/>
          <w:b/>
          <w:color w:val="000000" w:themeColor="text1"/>
          <w:sz w:val="24"/>
          <w:szCs w:val="24"/>
        </w:rPr>
      </w:pPr>
      <w:r w:rsidRPr="00901876">
        <w:rPr>
          <w:rFonts w:cs="Calibri"/>
          <w:b/>
          <w:color w:val="000000" w:themeColor="text1"/>
          <w:sz w:val="24"/>
          <w:szCs w:val="24"/>
        </w:rPr>
        <w:t xml:space="preserve">Criteriul </w:t>
      </w:r>
      <w:r w:rsidR="00272DFF" w:rsidRPr="00901876">
        <w:rPr>
          <w:rFonts w:cs="Calibri"/>
          <w:b/>
          <w:color w:val="000000" w:themeColor="text1"/>
          <w:sz w:val="24"/>
          <w:szCs w:val="24"/>
        </w:rPr>
        <w:t>C.1. Existența și derularea periodică a sistemului de asigurare internă a calității</w:t>
      </w:r>
    </w:p>
    <w:p w14:paraId="22A40D0A" w14:textId="77777777" w:rsidR="00CE5794" w:rsidRPr="00901876" w:rsidRDefault="00CE5794" w:rsidP="00901876">
      <w:pPr>
        <w:spacing w:after="0"/>
        <w:ind w:firstLine="708"/>
        <w:jc w:val="both"/>
        <w:rPr>
          <w:rFonts w:cs="Calibri"/>
          <w:i/>
          <w:color w:val="FF0000"/>
          <w:sz w:val="24"/>
          <w:szCs w:val="24"/>
        </w:rPr>
      </w:pPr>
      <w:r w:rsidRPr="00901876">
        <w:rPr>
          <w:rFonts w:cs="Calibri"/>
          <w:i/>
          <w:color w:val="FF0000"/>
          <w:sz w:val="24"/>
          <w:szCs w:val="24"/>
        </w:rPr>
        <w:t>*descrierea generală a analizei criteriului.</w:t>
      </w:r>
    </w:p>
    <w:p w14:paraId="6A538F0E" w14:textId="77777777" w:rsidR="00CE5794" w:rsidRPr="00901876" w:rsidRDefault="00CE5794" w:rsidP="00901876">
      <w:pPr>
        <w:spacing w:after="0"/>
        <w:ind w:firstLine="708"/>
        <w:jc w:val="both"/>
        <w:rPr>
          <w:rFonts w:cs="Calibri"/>
          <w:b/>
          <w:color w:val="000000" w:themeColor="text1"/>
          <w:sz w:val="20"/>
          <w:szCs w:val="20"/>
        </w:rPr>
      </w:pPr>
    </w:p>
    <w:p w14:paraId="47ECE4AB" w14:textId="01B8F0D3" w:rsidR="00272DFF" w:rsidRPr="00901876" w:rsidRDefault="00CE5794" w:rsidP="00901876">
      <w:pPr>
        <w:spacing w:after="0"/>
        <w:ind w:firstLine="708"/>
        <w:jc w:val="both"/>
        <w:rPr>
          <w:rFonts w:cs="Calibri"/>
          <w:b/>
          <w:color w:val="000000" w:themeColor="text1"/>
          <w:sz w:val="24"/>
          <w:szCs w:val="24"/>
        </w:rPr>
      </w:pPr>
      <w:r w:rsidRPr="00901876">
        <w:rPr>
          <w:rFonts w:cs="Calibri"/>
          <w:b/>
          <w:color w:val="000000" w:themeColor="text1"/>
          <w:sz w:val="24"/>
          <w:szCs w:val="24"/>
        </w:rPr>
        <w:t xml:space="preserve">Standardul </w:t>
      </w:r>
      <w:r w:rsidR="00272DFF" w:rsidRPr="00901876">
        <w:rPr>
          <w:rFonts w:cs="Calibri"/>
          <w:b/>
          <w:color w:val="000000" w:themeColor="text1"/>
          <w:sz w:val="24"/>
          <w:szCs w:val="24"/>
        </w:rPr>
        <w:t>C.1.1. Există cadrul instituțional și se aplică o procedură pentru monitorizarea asigurării interne a calității, precum și politici de asigurare internă a calității relevante.</w:t>
      </w:r>
    </w:p>
    <w:p w14:paraId="7F6BD84D" w14:textId="77777777" w:rsidR="00CE5794" w:rsidRPr="00901876" w:rsidRDefault="00CE5794" w:rsidP="00901876">
      <w:pPr>
        <w:spacing w:after="0"/>
        <w:ind w:firstLine="708"/>
        <w:jc w:val="both"/>
        <w:rPr>
          <w:rFonts w:cs="Calibri"/>
          <w:i/>
          <w:color w:val="FF0000"/>
          <w:sz w:val="24"/>
          <w:szCs w:val="24"/>
        </w:rPr>
      </w:pPr>
      <w:r w:rsidRPr="00901876">
        <w:rPr>
          <w:rFonts w:cs="Calibri"/>
          <w:i/>
          <w:color w:val="FF0000"/>
          <w:sz w:val="24"/>
          <w:szCs w:val="24"/>
        </w:rPr>
        <w:t>*descrierea generală a analizei standardului.</w:t>
      </w:r>
    </w:p>
    <w:p w14:paraId="2EFB72B2" w14:textId="77777777" w:rsidR="00CE5794" w:rsidRPr="00901876" w:rsidRDefault="00CE5794" w:rsidP="00901876">
      <w:pPr>
        <w:spacing w:after="0"/>
        <w:ind w:firstLine="708"/>
        <w:jc w:val="both"/>
        <w:rPr>
          <w:rFonts w:cs="Calibri"/>
          <w:b/>
          <w:color w:val="000000" w:themeColor="text1"/>
          <w:sz w:val="20"/>
          <w:szCs w:val="20"/>
        </w:rPr>
      </w:pPr>
    </w:p>
    <w:p w14:paraId="3F746A40" w14:textId="77777777" w:rsidR="0003656E" w:rsidRPr="0003656E" w:rsidRDefault="00477A6F" w:rsidP="0003656E">
      <w:pPr>
        <w:spacing w:after="0"/>
        <w:ind w:firstLine="708"/>
        <w:jc w:val="both"/>
        <w:rPr>
          <w:rFonts w:cs="Calibri"/>
          <w:i/>
          <w:color w:val="000000" w:themeColor="text1"/>
          <w:sz w:val="24"/>
          <w:szCs w:val="24"/>
        </w:rPr>
      </w:pPr>
      <w:r w:rsidRPr="00901876">
        <w:rPr>
          <w:rFonts w:cs="Calibri"/>
          <w:b/>
          <w:i/>
          <w:color w:val="000000" w:themeColor="text1"/>
          <w:sz w:val="24"/>
          <w:szCs w:val="24"/>
        </w:rPr>
        <w:t xml:space="preserve">Indicatorul </w:t>
      </w:r>
      <w:r w:rsidR="00272DFF" w:rsidRPr="00901876">
        <w:rPr>
          <w:rFonts w:cs="Calibri"/>
          <w:b/>
          <w:i/>
          <w:color w:val="000000" w:themeColor="text1"/>
          <w:sz w:val="24"/>
          <w:szCs w:val="24"/>
        </w:rPr>
        <w:t>*C.1.1.1.</w:t>
      </w:r>
      <w:r w:rsidR="00272DFF" w:rsidRPr="00901876">
        <w:rPr>
          <w:rFonts w:cs="Calibri"/>
          <w:i/>
          <w:color w:val="000000" w:themeColor="text1"/>
          <w:sz w:val="24"/>
          <w:szCs w:val="24"/>
        </w:rPr>
        <w:t xml:space="preserve"> </w:t>
      </w:r>
      <w:r w:rsidR="0003656E" w:rsidRPr="0003656E">
        <w:rPr>
          <w:rFonts w:cs="Calibri"/>
          <w:i/>
          <w:color w:val="000000" w:themeColor="text1"/>
          <w:sz w:val="24"/>
          <w:szCs w:val="24"/>
        </w:rPr>
        <w:t>IOSUD a dezvoltat și aplică periodic o procedură de evaluare și monitorizare internă a evoluției școlilor doctorale, între criteriile evaluate regăsindu-se obligatoriu:</w:t>
      </w:r>
    </w:p>
    <w:p w14:paraId="701CE081" w14:textId="77777777" w:rsidR="0003656E" w:rsidRPr="0003656E" w:rsidRDefault="0003656E" w:rsidP="0003656E">
      <w:pPr>
        <w:spacing w:after="0"/>
        <w:jc w:val="both"/>
        <w:rPr>
          <w:rFonts w:cs="Calibri"/>
          <w:i/>
          <w:color w:val="000000" w:themeColor="text1"/>
          <w:sz w:val="24"/>
          <w:szCs w:val="24"/>
        </w:rPr>
      </w:pPr>
      <w:r w:rsidRPr="0003656E">
        <w:rPr>
          <w:rFonts w:cs="Calibri"/>
          <w:i/>
          <w:color w:val="000000" w:themeColor="text1"/>
          <w:sz w:val="24"/>
          <w:szCs w:val="24"/>
        </w:rPr>
        <w:t>(a) activitatea științifică a conducătorilor de doctorat;</w:t>
      </w:r>
    </w:p>
    <w:p w14:paraId="1EDDAB1A" w14:textId="77777777" w:rsidR="0003656E" w:rsidRPr="0003656E" w:rsidRDefault="0003656E" w:rsidP="0003656E">
      <w:pPr>
        <w:spacing w:after="0"/>
        <w:jc w:val="both"/>
        <w:rPr>
          <w:rFonts w:cs="Calibri"/>
          <w:i/>
          <w:color w:val="000000" w:themeColor="text1"/>
          <w:sz w:val="24"/>
          <w:szCs w:val="24"/>
        </w:rPr>
      </w:pPr>
      <w:r w:rsidRPr="0003656E">
        <w:rPr>
          <w:rFonts w:cs="Calibri"/>
          <w:i/>
          <w:color w:val="000000" w:themeColor="text1"/>
          <w:sz w:val="24"/>
          <w:szCs w:val="24"/>
        </w:rPr>
        <w:t>(b) infrastructura și logistica necesare desfășurării activității de cercetare;</w:t>
      </w:r>
    </w:p>
    <w:p w14:paraId="54E135BF" w14:textId="77777777" w:rsidR="0003656E" w:rsidRDefault="0003656E" w:rsidP="0003656E">
      <w:pPr>
        <w:spacing w:after="0"/>
        <w:jc w:val="both"/>
        <w:rPr>
          <w:rFonts w:cs="Calibri"/>
          <w:i/>
          <w:color w:val="000000" w:themeColor="text1"/>
          <w:sz w:val="24"/>
          <w:szCs w:val="24"/>
        </w:rPr>
      </w:pPr>
      <w:r w:rsidRPr="0003656E">
        <w:rPr>
          <w:rFonts w:cs="Calibri"/>
          <w:i/>
          <w:color w:val="000000" w:themeColor="text1"/>
          <w:sz w:val="24"/>
          <w:szCs w:val="24"/>
        </w:rPr>
        <w:t>(c) procedurile și normele subsecvente pe baza cărora se organizează studiile doctorale.</w:t>
      </w:r>
    </w:p>
    <w:p w14:paraId="7AAEC314" w14:textId="62B50081" w:rsidR="00477A6F" w:rsidRPr="00901876" w:rsidRDefault="00477A6F" w:rsidP="0003656E">
      <w:pPr>
        <w:spacing w:after="0"/>
        <w:ind w:firstLine="708"/>
        <w:jc w:val="both"/>
        <w:rPr>
          <w:rFonts w:cs="Calibri"/>
          <w:i/>
          <w:color w:val="FF0000"/>
          <w:sz w:val="24"/>
          <w:szCs w:val="24"/>
        </w:rPr>
      </w:pPr>
      <w:r w:rsidRPr="00901876">
        <w:rPr>
          <w:rFonts w:cs="Calibri"/>
          <w:i/>
          <w:color w:val="FF0000"/>
          <w:sz w:val="24"/>
          <w:szCs w:val="24"/>
        </w:rPr>
        <w:t>*descrierea stării de fapt, a constatărilor rezultate din documentele transmise de către instituția evaluată și din vizita de evaluare propriu-zisă.</w:t>
      </w:r>
    </w:p>
    <w:p w14:paraId="1D7ECE01" w14:textId="77777777" w:rsidR="00477A6F" w:rsidRPr="00901876" w:rsidRDefault="00477A6F" w:rsidP="00901876">
      <w:pPr>
        <w:spacing w:after="0"/>
        <w:ind w:firstLine="708"/>
        <w:jc w:val="both"/>
        <w:rPr>
          <w:rFonts w:cs="Calibri"/>
          <w:i/>
          <w:color w:val="FF0000"/>
          <w:sz w:val="24"/>
          <w:szCs w:val="24"/>
        </w:rPr>
      </w:pPr>
      <w:r w:rsidRPr="00901876">
        <w:rPr>
          <w:rFonts w:cs="Calibri"/>
          <w:i/>
          <w:color w:val="FF0000"/>
          <w:sz w:val="24"/>
          <w:szCs w:val="24"/>
        </w:rPr>
        <w:t>Puncte tari:</w:t>
      </w:r>
    </w:p>
    <w:p w14:paraId="24B1BA08" w14:textId="77777777" w:rsidR="00477A6F" w:rsidRPr="00901876" w:rsidRDefault="00477A6F" w:rsidP="00901876">
      <w:pPr>
        <w:spacing w:after="0"/>
        <w:ind w:firstLine="708"/>
        <w:jc w:val="both"/>
        <w:rPr>
          <w:rFonts w:cs="Calibri"/>
          <w:i/>
          <w:color w:val="FF0000"/>
          <w:sz w:val="24"/>
          <w:szCs w:val="24"/>
        </w:rPr>
      </w:pPr>
      <w:r w:rsidRPr="00901876">
        <w:rPr>
          <w:rFonts w:cs="Calibri"/>
          <w:i/>
          <w:color w:val="FF0000"/>
          <w:sz w:val="24"/>
          <w:szCs w:val="24"/>
        </w:rPr>
        <w:t>Puncte slabe:</w:t>
      </w:r>
    </w:p>
    <w:p w14:paraId="513A8B30" w14:textId="77777777" w:rsidR="00477A6F" w:rsidRPr="00901876" w:rsidRDefault="00477A6F" w:rsidP="00901876">
      <w:pPr>
        <w:spacing w:after="0"/>
        <w:ind w:firstLine="708"/>
        <w:jc w:val="both"/>
        <w:rPr>
          <w:rFonts w:cs="Calibri"/>
          <w:i/>
          <w:color w:val="FF0000"/>
          <w:sz w:val="24"/>
          <w:szCs w:val="24"/>
        </w:rPr>
      </w:pPr>
      <w:r w:rsidRPr="00901876">
        <w:rPr>
          <w:rFonts w:cs="Calibri"/>
          <w:i/>
          <w:color w:val="FF0000"/>
          <w:sz w:val="24"/>
          <w:szCs w:val="24"/>
        </w:rPr>
        <w:t>Recomandări:</w:t>
      </w:r>
    </w:p>
    <w:p w14:paraId="4DFA98D0" w14:textId="77777777" w:rsidR="00477A6F" w:rsidRPr="00901876" w:rsidRDefault="00477A6F" w:rsidP="00901876">
      <w:pPr>
        <w:spacing w:after="0"/>
        <w:ind w:firstLine="708"/>
        <w:jc w:val="both"/>
        <w:rPr>
          <w:rFonts w:cs="Calibri"/>
          <w:b/>
          <w:i/>
          <w:color w:val="FF0000"/>
          <w:sz w:val="24"/>
          <w:szCs w:val="24"/>
        </w:rPr>
      </w:pPr>
      <w:r w:rsidRPr="00901876">
        <w:rPr>
          <w:rFonts w:cs="Calibri"/>
          <w:b/>
          <w:i/>
          <w:color w:val="FF0000"/>
          <w:sz w:val="24"/>
          <w:szCs w:val="24"/>
        </w:rPr>
        <w:t>Indicatorul este îndeplinit/parțial îndeplinit/neîndeplinit.</w:t>
      </w:r>
    </w:p>
    <w:p w14:paraId="5924FA9A" w14:textId="77777777" w:rsidR="00477A6F" w:rsidRPr="00901876" w:rsidRDefault="00477A6F" w:rsidP="00901876">
      <w:pPr>
        <w:spacing w:after="0"/>
        <w:ind w:firstLine="708"/>
        <w:jc w:val="both"/>
        <w:rPr>
          <w:rFonts w:cs="Calibri"/>
          <w:color w:val="000000" w:themeColor="text1"/>
          <w:sz w:val="20"/>
          <w:szCs w:val="20"/>
        </w:rPr>
      </w:pPr>
    </w:p>
    <w:p w14:paraId="407660F1" w14:textId="32160B31" w:rsidR="00272DFF" w:rsidRPr="00901876" w:rsidRDefault="00477A6F" w:rsidP="00901876">
      <w:pPr>
        <w:spacing w:after="0"/>
        <w:ind w:firstLine="708"/>
        <w:jc w:val="both"/>
        <w:rPr>
          <w:rFonts w:cs="Calibri"/>
          <w:i/>
          <w:color w:val="000000" w:themeColor="text1"/>
          <w:sz w:val="24"/>
          <w:szCs w:val="24"/>
        </w:rPr>
      </w:pPr>
      <w:r w:rsidRPr="00901876">
        <w:rPr>
          <w:rFonts w:cs="Calibri"/>
          <w:b/>
          <w:i/>
          <w:color w:val="000000" w:themeColor="text1"/>
          <w:sz w:val="24"/>
          <w:szCs w:val="24"/>
        </w:rPr>
        <w:t xml:space="preserve">Indicatorul </w:t>
      </w:r>
      <w:r w:rsidR="00272DFF" w:rsidRPr="00901876">
        <w:rPr>
          <w:rFonts w:cs="Calibri"/>
          <w:b/>
          <w:i/>
          <w:color w:val="000000" w:themeColor="text1"/>
          <w:sz w:val="24"/>
          <w:szCs w:val="24"/>
        </w:rPr>
        <w:t>C.1.1.2.</w:t>
      </w:r>
      <w:r w:rsidR="00272DFF" w:rsidRPr="00901876">
        <w:rPr>
          <w:rFonts w:cs="Calibri"/>
          <w:i/>
          <w:color w:val="000000" w:themeColor="text1"/>
          <w:sz w:val="24"/>
          <w:szCs w:val="24"/>
        </w:rPr>
        <w:t xml:space="preserve"> </w:t>
      </w:r>
      <w:r w:rsidR="0003656E" w:rsidRPr="0003656E">
        <w:rPr>
          <w:rFonts w:cs="Calibri"/>
          <w:i/>
          <w:color w:val="000000" w:themeColor="text1"/>
          <w:sz w:val="24"/>
          <w:szCs w:val="24"/>
        </w:rPr>
        <w:t>Asociațiile studențești și / sau studenții reprezentanți organizează alegeri în rândul studenților doctoranzi, pentru poziții în CSUD, prin vot universal, direct și secret, toți studenții doctoranzi având dreptul să aleagă și să fie aleși.</w:t>
      </w:r>
    </w:p>
    <w:p w14:paraId="63975F98" w14:textId="77777777" w:rsidR="00477A6F" w:rsidRPr="00901876" w:rsidRDefault="00477A6F" w:rsidP="00901876">
      <w:pPr>
        <w:spacing w:after="0"/>
        <w:ind w:firstLine="708"/>
        <w:jc w:val="both"/>
        <w:rPr>
          <w:rFonts w:cs="Calibri"/>
          <w:i/>
          <w:color w:val="FF0000"/>
          <w:sz w:val="24"/>
          <w:szCs w:val="24"/>
        </w:rPr>
      </w:pPr>
      <w:r w:rsidRPr="00901876">
        <w:rPr>
          <w:rFonts w:cs="Calibri"/>
          <w:i/>
          <w:color w:val="FF0000"/>
          <w:sz w:val="24"/>
          <w:szCs w:val="24"/>
        </w:rPr>
        <w:t>*descrierea stării de fapt, a constatărilor rezultate din documentele transmise de către instituția evaluată și din vizita de evaluare propriu-zisă.</w:t>
      </w:r>
    </w:p>
    <w:p w14:paraId="413B360A" w14:textId="77777777" w:rsidR="00477A6F" w:rsidRPr="00901876" w:rsidRDefault="00477A6F" w:rsidP="00901876">
      <w:pPr>
        <w:spacing w:after="0"/>
        <w:ind w:firstLine="708"/>
        <w:jc w:val="both"/>
        <w:rPr>
          <w:rFonts w:cs="Calibri"/>
          <w:i/>
          <w:color w:val="FF0000"/>
          <w:sz w:val="24"/>
          <w:szCs w:val="24"/>
        </w:rPr>
      </w:pPr>
      <w:r w:rsidRPr="00901876">
        <w:rPr>
          <w:rFonts w:cs="Calibri"/>
          <w:i/>
          <w:color w:val="FF0000"/>
          <w:sz w:val="24"/>
          <w:szCs w:val="24"/>
        </w:rPr>
        <w:t>Puncte tari:</w:t>
      </w:r>
    </w:p>
    <w:p w14:paraId="17950616" w14:textId="77777777" w:rsidR="00477A6F" w:rsidRPr="00901876" w:rsidRDefault="00477A6F" w:rsidP="00901876">
      <w:pPr>
        <w:spacing w:after="0"/>
        <w:ind w:firstLine="708"/>
        <w:jc w:val="both"/>
        <w:rPr>
          <w:rFonts w:cs="Calibri"/>
          <w:i/>
          <w:color w:val="FF0000"/>
          <w:sz w:val="24"/>
          <w:szCs w:val="24"/>
        </w:rPr>
      </w:pPr>
      <w:r w:rsidRPr="00901876">
        <w:rPr>
          <w:rFonts w:cs="Calibri"/>
          <w:i/>
          <w:color w:val="FF0000"/>
          <w:sz w:val="24"/>
          <w:szCs w:val="24"/>
        </w:rPr>
        <w:t>Puncte slabe:</w:t>
      </w:r>
    </w:p>
    <w:p w14:paraId="4B173569" w14:textId="77777777" w:rsidR="00477A6F" w:rsidRPr="00901876" w:rsidRDefault="00477A6F" w:rsidP="00901876">
      <w:pPr>
        <w:spacing w:after="0"/>
        <w:ind w:firstLine="708"/>
        <w:jc w:val="both"/>
        <w:rPr>
          <w:rFonts w:cs="Calibri"/>
          <w:i/>
          <w:color w:val="FF0000"/>
          <w:sz w:val="24"/>
          <w:szCs w:val="24"/>
        </w:rPr>
      </w:pPr>
      <w:r w:rsidRPr="00901876">
        <w:rPr>
          <w:rFonts w:cs="Calibri"/>
          <w:i/>
          <w:color w:val="FF0000"/>
          <w:sz w:val="24"/>
          <w:szCs w:val="24"/>
        </w:rPr>
        <w:t>Recomandări:</w:t>
      </w:r>
    </w:p>
    <w:p w14:paraId="5468D88E" w14:textId="77777777" w:rsidR="00477A6F" w:rsidRPr="00901876" w:rsidRDefault="00477A6F" w:rsidP="00901876">
      <w:pPr>
        <w:spacing w:after="0"/>
        <w:ind w:firstLine="708"/>
        <w:jc w:val="both"/>
        <w:rPr>
          <w:rFonts w:cs="Calibri"/>
          <w:b/>
          <w:i/>
          <w:color w:val="FF0000"/>
          <w:sz w:val="24"/>
          <w:szCs w:val="24"/>
        </w:rPr>
      </w:pPr>
      <w:r w:rsidRPr="00901876">
        <w:rPr>
          <w:rFonts w:cs="Calibri"/>
          <w:b/>
          <w:i/>
          <w:color w:val="FF0000"/>
          <w:sz w:val="24"/>
          <w:szCs w:val="24"/>
        </w:rPr>
        <w:t>Indicatorul este îndeplinit/parțial îndeplinit/neîndeplinit.</w:t>
      </w:r>
    </w:p>
    <w:p w14:paraId="70AE2391" w14:textId="2EFE9BC7" w:rsidR="00477A6F" w:rsidRDefault="00477A6F" w:rsidP="00901876">
      <w:pPr>
        <w:spacing w:after="0"/>
        <w:ind w:firstLine="708"/>
        <w:jc w:val="both"/>
        <w:rPr>
          <w:rFonts w:cs="Calibri"/>
          <w:color w:val="000000" w:themeColor="text1"/>
          <w:sz w:val="20"/>
          <w:szCs w:val="20"/>
        </w:rPr>
      </w:pPr>
    </w:p>
    <w:p w14:paraId="49CA2301" w14:textId="4EAEB194" w:rsidR="0003656E" w:rsidRPr="00901876" w:rsidRDefault="0003656E" w:rsidP="0003656E">
      <w:pPr>
        <w:spacing w:after="0"/>
        <w:ind w:firstLine="708"/>
        <w:jc w:val="both"/>
        <w:rPr>
          <w:rFonts w:cs="Calibri"/>
          <w:i/>
          <w:color w:val="000000" w:themeColor="text1"/>
          <w:sz w:val="24"/>
          <w:szCs w:val="24"/>
        </w:rPr>
      </w:pPr>
      <w:r w:rsidRPr="00901876">
        <w:rPr>
          <w:rFonts w:cs="Calibri"/>
          <w:b/>
          <w:i/>
          <w:color w:val="000000" w:themeColor="text1"/>
          <w:sz w:val="24"/>
          <w:szCs w:val="24"/>
        </w:rPr>
        <w:lastRenderedPageBreak/>
        <w:t xml:space="preserve">Indicatorul </w:t>
      </w:r>
      <w:r>
        <w:rPr>
          <w:rFonts w:cs="Calibri"/>
          <w:b/>
          <w:i/>
          <w:color w:val="000000" w:themeColor="text1"/>
          <w:sz w:val="24"/>
          <w:szCs w:val="24"/>
        </w:rPr>
        <w:t>*</w:t>
      </w:r>
      <w:r w:rsidRPr="00901876">
        <w:rPr>
          <w:rFonts w:cs="Calibri"/>
          <w:b/>
          <w:i/>
          <w:color w:val="000000" w:themeColor="text1"/>
          <w:sz w:val="24"/>
          <w:szCs w:val="24"/>
        </w:rPr>
        <w:t>C.1.1.</w:t>
      </w:r>
      <w:r>
        <w:rPr>
          <w:rFonts w:cs="Calibri"/>
          <w:b/>
          <w:i/>
          <w:color w:val="000000" w:themeColor="text1"/>
          <w:sz w:val="24"/>
          <w:szCs w:val="24"/>
        </w:rPr>
        <w:t>3</w:t>
      </w:r>
      <w:r w:rsidRPr="00901876">
        <w:rPr>
          <w:rFonts w:cs="Calibri"/>
          <w:b/>
          <w:i/>
          <w:color w:val="000000" w:themeColor="text1"/>
          <w:sz w:val="24"/>
          <w:szCs w:val="24"/>
        </w:rPr>
        <w:t>.</w:t>
      </w:r>
      <w:r w:rsidRPr="00901876">
        <w:rPr>
          <w:rFonts w:cs="Calibri"/>
          <w:i/>
          <w:color w:val="000000" w:themeColor="text1"/>
          <w:sz w:val="24"/>
          <w:szCs w:val="24"/>
        </w:rPr>
        <w:t xml:space="preserve"> </w:t>
      </w:r>
      <w:r w:rsidRPr="0003656E">
        <w:rPr>
          <w:rFonts w:cs="Calibri"/>
          <w:i/>
          <w:color w:val="000000" w:themeColor="text1"/>
          <w:sz w:val="24"/>
          <w:szCs w:val="24"/>
        </w:rPr>
        <w:t>Asociațiile studențești și / sau studenții reprezentanți organizează alegeri în rândul studenților doctoranzi, la nivelul fiecărei școli doctorale, pentru poziții în Consiliile Școlilor Doctorale, prin vot universal, direct și secret, toți studenții doctoranzi având dreptul să aleagă și să fie aleși.</w:t>
      </w:r>
    </w:p>
    <w:p w14:paraId="6AADC9A2" w14:textId="77777777" w:rsidR="0003656E" w:rsidRPr="00901876" w:rsidRDefault="0003656E" w:rsidP="0003656E">
      <w:pPr>
        <w:spacing w:after="0"/>
        <w:ind w:firstLine="708"/>
        <w:jc w:val="both"/>
        <w:rPr>
          <w:rFonts w:cs="Calibri"/>
          <w:i/>
          <w:color w:val="FF0000"/>
          <w:sz w:val="24"/>
          <w:szCs w:val="24"/>
        </w:rPr>
      </w:pPr>
      <w:r w:rsidRPr="00901876">
        <w:rPr>
          <w:rFonts w:cs="Calibri"/>
          <w:i/>
          <w:color w:val="FF0000"/>
          <w:sz w:val="24"/>
          <w:szCs w:val="24"/>
        </w:rPr>
        <w:t>*descrierea stării de fapt, a constatărilor rezultate din documentele transmise de către instituția evaluată și din vizita de evaluare propriu-zisă.</w:t>
      </w:r>
    </w:p>
    <w:p w14:paraId="281D37C0" w14:textId="77777777" w:rsidR="0003656E" w:rsidRPr="00901876" w:rsidRDefault="0003656E" w:rsidP="0003656E">
      <w:pPr>
        <w:spacing w:after="0"/>
        <w:ind w:firstLine="708"/>
        <w:jc w:val="both"/>
        <w:rPr>
          <w:rFonts w:cs="Calibri"/>
          <w:i/>
          <w:color w:val="FF0000"/>
          <w:sz w:val="24"/>
          <w:szCs w:val="24"/>
        </w:rPr>
      </w:pPr>
      <w:r w:rsidRPr="00901876">
        <w:rPr>
          <w:rFonts w:cs="Calibri"/>
          <w:i/>
          <w:color w:val="FF0000"/>
          <w:sz w:val="24"/>
          <w:szCs w:val="24"/>
        </w:rPr>
        <w:t>Puncte tari:</w:t>
      </w:r>
    </w:p>
    <w:p w14:paraId="03F089CF" w14:textId="77777777" w:rsidR="0003656E" w:rsidRPr="00901876" w:rsidRDefault="0003656E" w:rsidP="0003656E">
      <w:pPr>
        <w:spacing w:after="0"/>
        <w:ind w:firstLine="708"/>
        <w:jc w:val="both"/>
        <w:rPr>
          <w:rFonts w:cs="Calibri"/>
          <w:i/>
          <w:color w:val="FF0000"/>
          <w:sz w:val="24"/>
          <w:szCs w:val="24"/>
        </w:rPr>
      </w:pPr>
      <w:r w:rsidRPr="00901876">
        <w:rPr>
          <w:rFonts w:cs="Calibri"/>
          <w:i/>
          <w:color w:val="FF0000"/>
          <w:sz w:val="24"/>
          <w:szCs w:val="24"/>
        </w:rPr>
        <w:t>Puncte slabe:</w:t>
      </w:r>
    </w:p>
    <w:p w14:paraId="3DE3817F" w14:textId="77777777" w:rsidR="0003656E" w:rsidRPr="00901876" w:rsidRDefault="0003656E" w:rsidP="0003656E">
      <w:pPr>
        <w:spacing w:after="0"/>
        <w:ind w:firstLine="708"/>
        <w:jc w:val="both"/>
        <w:rPr>
          <w:rFonts w:cs="Calibri"/>
          <w:i/>
          <w:color w:val="FF0000"/>
          <w:sz w:val="24"/>
          <w:szCs w:val="24"/>
        </w:rPr>
      </w:pPr>
      <w:r w:rsidRPr="00901876">
        <w:rPr>
          <w:rFonts w:cs="Calibri"/>
          <w:i/>
          <w:color w:val="FF0000"/>
          <w:sz w:val="24"/>
          <w:szCs w:val="24"/>
        </w:rPr>
        <w:t>Recomandări:</w:t>
      </w:r>
    </w:p>
    <w:p w14:paraId="78AAE94C" w14:textId="7E550B20" w:rsidR="0003656E" w:rsidRPr="0003656E" w:rsidRDefault="0003656E" w:rsidP="0003656E">
      <w:pPr>
        <w:spacing w:after="0"/>
        <w:ind w:firstLine="708"/>
        <w:jc w:val="both"/>
        <w:rPr>
          <w:rFonts w:cs="Calibri"/>
          <w:b/>
          <w:i/>
          <w:color w:val="FF0000"/>
          <w:sz w:val="24"/>
          <w:szCs w:val="24"/>
        </w:rPr>
      </w:pPr>
      <w:r w:rsidRPr="00901876">
        <w:rPr>
          <w:rFonts w:cs="Calibri"/>
          <w:b/>
          <w:i/>
          <w:color w:val="FF0000"/>
          <w:sz w:val="24"/>
          <w:szCs w:val="24"/>
        </w:rPr>
        <w:t>Indicatorul este îndeplinit/parțial îndeplinit/neîndeplinit.</w:t>
      </w:r>
    </w:p>
    <w:p w14:paraId="52636297" w14:textId="77777777" w:rsidR="0003656E" w:rsidRPr="00901876" w:rsidRDefault="0003656E" w:rsidP="00901876">
      <w:pPr>
        <w:spacing w:after="0"/>
        <w:ind w:firstLine="708"/>
        <w:jc w:val="both"/>
        <w:rPr>
          <w:rFonts w:cs="Calibri"/>
          <w:color w:val="000000" w:themeColor="text1"/>
          <w:sz w:val="20"/>
          <w:szCs w:val="20"/>
        </w:rPr>
      </w:pPr>
    </w:p>
    <w:p w14:paraId="1871DDB0" w14:textId="610E263D" w:rsidR="00272DFF" w:rsidRPr="00901876" w:rsidRDefault="00477A6F" w:rsidP="00901876">
      <w:pPr>
        <w:spacing w:after="0"/>
        <w:ind w:firstLine="708"/>
        <w:jc w:val="both"/>
        <w:rPr>
          <w:rFonts w:cs="Calibri"/>
          <w:i/>
          <w:color w:val="000000" w:themeColor="text1"/>
          <w:sz w:val="24"/>
          <w:szCs w:val="24"/>
        </w:rPr>
      </w:pPr>
      <w:r w:rsidRPr="00901876">
        <w:rPr>
          <w:rFonts w:cs="Calibri"/>
          <w:b/>
          <w:i/>
          <w:color w:val="000000" w:themeColor="text1"/>
          <w:sz w:val="24"/>
          <w:szCs w:val="24"/>
        </w:rPr>
        <w:t xml:space="preserve">Indicatorul </w:t>
      </w:r>
      <w:r w:rsidR="0003656E">
        <w:rPr>
          <w:rFonts w:cs="Calibri"/>
          <w:b/>
          <w:i/>
          <w:color w:val="000000" w:themeColor="text1"/>
          <w:sz w:val="24"/>
          <w:szCs w:val="24"/>
        </w:rPr>
        <w:t>*</w:t>
      </w:r>
      <w:r w:rsidR="00272DFF" w:rsidRPr="00901876">
        <w:rPr>
          <w:rFonts w:cs="Calibri"/>
          <w:b/>
          <w:i/>
          <w:color w:val="000000" w:themeColor="text1"/>
          <w:sz w:val="24"/>
          <w:szCs w:val="24"/>
        </w:rPr>
        <w:t>C.1.1.</w:t>
      </w:r>
      <w:r w:rsidR="0003656E">
        <w:rPr>
          <w:rFonts w:cs="Calibri"/>
          <w:b/>
          <w:i/>
          <w:color w:val="000000" w:themeColor="text1"/>
          <w:sz w:val="24"/>
          <w:szCs w:val="24"/>
        </w:rPr>
        <w:t>4</w:t>
      </w:r>
      <w:r w:rsidR="00272DFF" w:rsidRPr="00901876">
        <w:rPr>
          <w:rFonts w:cs="Calibri"/>
          <w:b/>
          <w:i/>
          <w:color w:val="000000" w:themeColor="text1"/>
          <w:sz w:val="24"/>
          <w:szCs w:val="24"/>
        </w:rPr>
        <w:t>.</w:t>
      </w:r>
      <w:r w:rsidR="00272DFF" w:rsidRPr="00901876">
        <w:rPr>
          <w:rFonts w:cs="Calibri"/>
          <w:i/>
          <w:color w:val="000000" w:themeColor="text1"/>
          <w:sz w:val="24"/>
          <w:szCs w:val="24"/>
        </w:rPr>
        <w:t xml:space="preserve"> </w:t>
      </w:r>
      <w:r w:rsidR="0003656E" w:rsidRPr="0003656E">
        <w:rPr>
          <w:rFonts w:cs="Calibri"/>
          <w:i/>
          <w:color w:val="000000" w:themeColor="text1"/>
          <w:sz w:val="24"/>
          <w:szCs w:val="24"/>
        </w:rPr>
        <w:t>În urma evaluării interne, atât IOSUD, cât și școlile doctorale elaborează strategii și politici de acțiune în vederea remedierii deficiențelor semnalate și a stimulării performanței științifice și academice a IOSUD.</w:t>
      </w:r>
    </w:p>
    <w:p w14:paraId="596791F6" w14:textId="77777777" w:rsidR="00477A6F" w:rsidRPr="00901876" w:rsidRDefault="00477A6F" w:rsidP="00901876">
      <w:pPr>
        <w:spacing w:after="0"/>
        <w:ind w:firstLine="708"/>
        <w:jc w:val="both"/>
        <w:rPr>
          <w:rFonts w:cs="Calibri"/>
          <w:i/>
          <w:color w:val="FF0000"/>
          <w:sz w:val="24"/>
          <w:szCs w:val="24"/>
        </w:rPr>
      </w:pPr>
      <w:r w:rsidRPr="00901876">
        <w:rPr>
          <w:rFonts w:cs="Calibri"/>
          <w:i/>
          <w:color w:val="FF0000"/>
          <w:sz w:val="24"/>
          <w:szCs w:val="24"/>
        </w:rPr>
        <w:t>*descrierea stării de fapt, a constatărilor rezultate din documentele transmise de către instituția evaluată și din vizita de evaluare propriu-zisă.</w:t>
      </w:r>
    </w:p>
    <w:p w14:paraId="75577FA1" w14:textId="77777777" w:rsidR="00477A6F" w:rsidRPr="00901876" w:rsidRDefault="00477A6F" w:rsidP="00901876">
      <w:pPr>
        <w:spacing w:after="0"/>
        <w:ind w:firstLine="708"/>
        <w:jc w:val="both"/>
        <w:rPr>
          <w:rFonts w:cs="Calibri"/>
          <w:i/>
          <w:color w:val="FF0000"/>
          <w:sz w:val="24"/>
          <w:szCs w:val="24"/>
        </w:rPr>
      </w:pPr>
      <w:r w:rsidRPr="00901876">
        <w:rPr>
          <w:rFonts w:cs="Calibri"/>
          <w:i/>
          <w:color w:val="FF0000"/>
          <w:sz w:val="24"/>
          <w:szCs w:val="24"/>
        </w:rPr>
        <w:t>Puncte tari:</w:t>
      </w:r>
    </w:p>
    <w:p w14:paraId="38C82798" w14:textId="77777777" w:rsidR="00477A6F" w:rsidRPr="00901876" w:rsidRDefault="00477A6F" w:rsidP="00901876">
      <w:pPr>
        <w:spacing w:after="0"/>
        <w:ind w:firstLine="708"/>
        <w:jc w:val="both"/>
        <w:rPr>
          <w:rFonts w:cs="Calibri"/>
          <w:i/>
          <w:color w:val="FF0000"/>
          <w:sz w:val="24"/>
          <w:szCs w:val="24"/>
        </w:rPr>
      </w:pPr>
      <w:r w:rsidRPr="00901876">
        <w:rPr>
          <w:rFonts w:cs="Calibri"/>
          <w:i/>
          <w:color w:val="FF0000"/>
          <w:sz w:val="24"/>
          <w:szCs w:val="24"/>
        </w:rPr>
        <w:t>Puncte slabe:</w:t>
      </w:r>
    </w:p>
    <w:p w14:paraId="71A3BF78" w14:textId="77777777" w:rsidR="00477A6F" w:rsidRPr="00901876" w:rsidRDefault="00477A6F" w:rsidP="00901876">
      <w:pPr>
        <w:spacing w:after="0"/>
        <w:ind w:firstLine="708"/>
        <w:jc w:val="both"/>
        <w:rPr>
          <w:rFonts w:cs="Calibri"/>
          <w:i/>
          <w:color w:val="FF0000"/>
          <w:sz w:val="24"/>
          <w:szCs w:val="24"/>
        </w:rPr>
      </w:pPr>
      <w:r w:rsidRPr="00901876">
        <w:rPr>
          <w:rFonts w:cs="Calibri"/>
          <w:i/>
          <w:color w:val="FF0000"/>
          <w:sz w:val="24"/>
          <w:szCs w:val="24"/>
        </w:rPr>
        <w:t>Recomandări:</w:t>
      </w:r>
    </w:p>
    <w:p w14:paraId="31F542D9" w14:textId="77777777" w:rsidR="00477A6F" w:rsidRPr="00901876" w:rsidRDefault="00477A6F" w:rsidP="00901876">
      <w:pPr>
        <w:spacing w:after="0"/>
        <w:ind w:firstLine="708"/>
        <w:jc w:val="both"/>
        <w:rPr>
          <w:rFonts w:cs="Calibri"/>
          <w:b/>
          <w:i/>
          <w:color w:val="FF0000"/>
          <w:sz w:val="24"/>
          <w:szCs w:val="24"/>
        </w:rPr>
      </w:pPr>
      <w:r w:rsidRPr="00901876">
        <w:rPr>
          <w:rFonts w:cs="Calibri"/>
          <w:b/>
          <w:i/>
          <w:color w:val="FF0000"/>
          <w:sz w:val="24"/>
          <w:szCs w:val="24"/>
        </w:rPr>
        <w:t>Indicatorul este îndeplinit/parțial îndeplinit/neîndeplinit.</w:t>
      </w:r>
    </w:p>
    <w:p w14:paraId="1CD60416" w14:textId="77777777" w:rsidR="00477A6F" w:rsidRPr="00901876" w:rsidRDefault="00477A6F" w:rsidP="00901876">
      <w:pPr>
        <w:spacing w:after="0"/>
        <w:ind w:firstLine="708"/>
        <w:jc w:val="both"/>
        <w:rPr>
          <w:rFonts w:cs="Calibri"/>
          <w:color w:val="000000" w:themeColor="text1"/>
          <w:sz w:val="20"/>
          <w:szCs w:val="20"/>
        </w:rPr>
      </w:pPr>
    </w:p>
    <w:p w14:paraId="63525E22" w14:textId="7D866E7D" w:rsidR="00272DFF" w:rsidRPr="00901876" w:rsidRDefault="00CE5794" w:rsidP="00901876">
      <w:pPr>
        <w:spacing w:after="0"/>
        <w:ind w:firstLine="708"/>
        <w:jc w:val="both"/>
        <w:rPr>
          <w:rFonts w:cs="Calibri"/>
          <w:b/>
          <w:color w:val="000000" w:themeColor="text1"/>
          <w:sz w:val="24"/>
          <w:szCs w:val="24"/>
        </w:rPr>
      </w:pPr>
      <w:r w:rsidRPr="00901876">
        <w:rPr>
          <w:rFonts w:cs="Calibri"/>
          <w:b/>
          <w:color w:val="000000" w:themeColor="text1"/>
          <w:sz w:val="24"/>
          <w:szCs w:val="24"/>
        </w:rPr>
        <w:t xml:space="preserve">Criteriul </w:t>
      </w:r>
      <w:r w:rsidR="00272DFF" w:rsidRPr="00901876">
        <w:rPr>
          <w:rFonts w:cs="Calibri"/>
          <w:b/>
          <w:color w:val="000000" w:themeColor="text1"/>
          <w:sz w:val="24"/>
          <w:szCs w:val="24"/>
        </w:rPr>
        <w:t>C.2. Transparența informațiilor și accesibilitate la resursele de învățare</w:t>
      </w:r>
    </w:p>
    <w:p w14:paraId="082A68A6" w14:textId="77777777" w:rsidR="00CE5794" w:rsidRPr="00901876" w:rsidRDefault="00CE5794" w:rsidP="00901876">
      <w:pPr>
        <w:spacing w:after="0"/>
        <w:ind w:firstLine="708"/>
        <w:jc w:val="both"/>
        <w:rPr>
          <w:rFonts w:cs="Calibri"/>
          <w:i/>
          <w:color w:val="FF0000"/>
          <w:sz w:val="24"/>
          <w:szCs w:val="24"/>
        </w:rPr>
      </w:pPr>
      <w:r w:rsidRPr="00901876">
        <w:rPr>
          <w:rFonts w:cs="Calibri"/>
          <w:i/>
          <w:color w:val="FF0000"/>
          <w:sz w:val="24"/>
          <w:szCs w:val="24"/>
        </w:rPr>
        <w:t>*descrierea generală a analizei criteriului.</w:t>
      </w:r>
    </w:p>
    <w:p w14:paraId="29499D75" w14:textId="77777777" w:rsidR="00CE5794" w:rsidRPr="00901876" w:rsidRDefault="00CE5794" w:rsidP="00901876">
      <w:pPr>
        <w:spacing w:after="0"/>
        <w:ind w:firstLine="708"/>
        <w:jc w:val="both"/>
        <w:rPr>
          <w:rFonts w:cs="Calibri"/>
          <w:b/>
          <w:color w:val="000000" w:themeColor="text1"/>
          <w:sz w:val="20"/>
          <w:szCs w:val="20"/>
        </w:rPr>
      </w:pPr>
    </w:p>
    <w:p w14:paraId="69F23D34" w14:textId="7B1720BF" w:rsidR="00272DFF" w:rsidRPr="00901876" w:rsidRDefault="00CE5794" w:rsidP="00901876">
      <w:pPr>
        <w:spacing w:after="0"/>
        <w:ind w:firstLine="708"/>
        <w:jc w:val="both"/>
        <w:rPr>
          <w:rFonts w:cs="Calibri"/>
          <w:b/>
          <w:color w:val="000000" w:themeColor="text1"/>
          <w:sz w:val="24"/>
          <w:szCs w:val="24"/>
        </w:rPr>
      </w:pPr>
      <w:r w:rsidRPr="00901876">
        <w:rPr>
          <w:rFonts w:cs="Calibri"/>
          <w:b/>
          <w:color w:val="000000" w:themeColor="text1"/>
          <w:sz w:val="24"/>
          <w:szCs w:val="24"/>
        </w:rPr>
        <w:t xml:space="preserve">Standardul </w:t>
      </w:r>
      <w:r w:rsidR="00272DFF" w:rsidRPr="00901876">
        <w:rPr>
          <w:rFonts w:cs="Calibri"/>
          <w:b/>
          <w:color w:val="000000" w:themeColor="text1"/>
          <w:sz w:val="24"/>
          <w:szCs w:val="24"/>
        </w:rPr>
        <w:t>C.2.1. Informațiile de interes pentru studenții doctoranzi, viitorii candidați, respectiv informațiile de interes public sunt disponibile spre consultare în format electronic.</w:t>
      </w:r>
    </w:p>
    <w:p w14:paraId="3B45FC67" w14:textId="77777777" w:rsidR="00CE5794" w:rsidRPr="00901876" w:rsidRDefault="00CE5794" w:rsidP="00901876">
      <w:pPr>
        <w:spacing w:after="0"/>
        <w:ind w:firstLine="708"/>
        <w:jc w:val="both"/>
        <w:rPr>
          <w:rFonts w:cs="Calibri"/>
          <w:i/>
          <w:color w:val="FF0000"/>
          <w:sz w:val="24"/>
          <w:szCs w:val="24"/>
        </w:rPr>
      </w:pPr>
      <w:r w:rsidRPr="00901876">
        <w:rPr>
          <w:rFonts w:cs="Calibri"/>
          <w:i/>
          <w:color w:val="FF0000"/>
          <w:sz w:val="24"/>
          <w:szCs w:val="24"/>
        </w:rPr>
        <w:t>*descrierea generală a analizei standardului.</w:t>
      </w:r>
    </w:p>
    <w:p w14:paraId="4150291C" w14:textId="77777777" w:rsidR="00CE5794" w:rsidRPr="00901876" w:rsidRDefault="00CE5794" w:rsidP="00901876">
      <w:pPr>
        <w:spacing w:after="0"/>
        <w:ind w:firstLine="708"/>
        <w:jc w:val="both"/>
        <w:rPr>
          <w:rFonts w:cs="Calibri"/>
          <w:b/>
          <w:color w:val="000000" w:themeColor="text1"/>
          <w:sz w:val="20"/>
          <w:szCs w:val="20"/>
        </w:rPr>
      </w:pPr>
    </w:p>
    <w:p w14:paraId="13517DA9" w14:textId="77777777" w:rsidR="0003656E" w:rsidRPr="0003656E" w:rsidRDefault="00477A6F" w:rsidP="0003656E">
      <w:pPr>
        <w:spacing w:after="0"/>
        <w:ind w:firstLine="708"/>
        <w:jc w:val="both"/>
        <w:rPr>
          <w:rFonts w:cs="Calibri"/>
          <w:i/>
          <w:color w:val="000000" w:themeColor="text1"/>
          <w:sz w:val="24"/>
          <w:szCs w:val="24"/>
        </w:rPr>
      </w:pPr>
      <w:r w:rsidRPr="00901876">
        <w:rPr>
          <w:rFonts w:cs="Calibri"/>
          <w:b/>
          <w:i/>
          <w:color w:val="000000" w:themeColor="text1"/>
          <w:sz w:val="24"/>
          <w:szCs w:val="24"/>
        </w:rPr>
        <w:t xml:space="preserve">Indicatorul </w:t>
      </w:r>
      <w:r w:rsidR="00272DFF" w:rsidRPr="00901876">
        <w:rPr>
          <w:rFonts w:cs="Calibri"/>
          <w:b/>
          <w:i/>
          <w:color w:val="000000" w:themeColor="text1"/>
          <w:sz w:val="24"/>
          <w:szCs w:val="24"/>
        </w:rPr>
        <w:t>C.2.1.1.</w:t>
      </w:r>
      <w:r w:rsidR="00272DFF" w:rsidRPr="00901876">
        <w:rPr>
          <w:rFonts w:cs="Calibri"/>
          <w:i/>
          <w:color w:val="000000" w:themeColor="text1"/>
          <w:sz w:val="24"/>
          <w:szCs w:val="24"/>
        </w:rPr>
        <w:t xml:space="preserve"> </w:t>
      </w:r>
      <w:r w:rsidR="0003656E" w:rsidRPr="0003656E">
        <w:rPr>
          <w:rFonts w:cs="Calibri"/>
          <w:i/>
          <w:color w:val="000000" w:themeColor="text1"/>
          <w:sz w:val="24"/>
          <w:szCs w:val="24"/>
        </w:rPr>
        <w:t>C.2.1.1. Școala Doctorală, prin intermediul IOSUD, publică pe website-</w:t>
      </w:r>
      <w:proofErr w:type="spellStart"/>
      <w:r w:rsidR="0003656E" w:rsidRPr="0003656E">
        <w:rPr>
          <w:rFonts w:cs="Calibri"/>
          <w:i/>
          <w:color w:val="000000" w:themeColor="text1"/>
          <w:sz w:val="24"/>
          <w:szCs w:val="24"/>
        </w:rPr>
        <w:t>ul</w:t>
      </w:r>
      <w:proofErr w:type="spellEnd"/>
      <w:r w:rsidR="0003656E" w:rsidRPr="0003656E">
        <w:rPr>
          <w:rFonts w:cs="Calibri"/>
          <w:i/>
          <w:color w:val="000000" w:themeColor="text1"/>
          <w:sz w:val="24"/>
          <w:szCs w:val="24"/>
        </w:rPr>
        <w:t xml:space="preserve"> instituției organizatoare, cu respectarea reglementărilor generale cu privire la protecția datelor, informații despre:</w:t>
      </w:r>
    </w:p>
    <w:p w14:paraId="384E7DE2" w14:textId="77777777" w:rsidR="0003656E" w:rsidRPr="0003656E" w:rsidRDefault="0003656E" w:rsidP="0003656E">
      <w:pPr>
        <w:spacing w:after="0"/>
        <w:jc w:val="both"/>
        <w:rPr>
          <w:rFonts w:cs="Calibri"/>
          <w:i/>
          <w:color w:val="000000" w:themeColor="text1"/>
          <w:sz w:val="24"/>
          <w:szCs w:val="24"/>
        </w:rPr>
      </w:pPr>
      <w:r w:rsidRPr="0003656E">
        <w:rPr>
          <w:rFonts w:cs="Calibri"/>
          <w:i/>
          <w:color w:val="000000" w:themeColor="text1"/>
          <w:sz w:val="24"/>
          <w:szCs w:val="24"/>
        </w:rPr>
        <w:t>(a) regulamentul școlii doctorale;</w:t>
      </w:r>
    </w:p>
    <w:p w14:paraId="36401780" w14:textId="77777777" w:rsidR="0003656E" w:rsidRPr="0003656E" w:rsidRDefault="0003656E" w:rsidP="0003656E">
      <w:pPr>
        <w:spacing w:after="0"/>
        <w:jc w:val="both"/>
        <w:rPr>
          <w:rFonts w:cs="Calibri"/>
          <w:i/>
          <w:color w:val="000000" w:themeColor="text1"/>
          <w:sz w:val="24"/>
          <w:szCs w:val="24"/>
        </w:rPr>
      </w:pPr>
      <w:r w:rsidRPr="0003656E">
        <w:rPr>
          <w:rFonts w:cs="Calibri"/>
          <w:i/>
          <w:color w:val="000000" w:themeColor="text1"/>
          <w:sz w:val="24"/>
          <w:szCs w:val="24"/>
        </w:rPr>
        <w:t>(b) regulamentul de admitere;</w:t>
      </w:r>
    </w:p>
    <w:p w14:paraId="53D25F84" w14:textId="77777777" w:rsidR="0003656E" w:rsidRPr="0003656E" w:rsidRDefault="0003656E" w:rsidP="0003656E">
      <w:pPr>
        <w:spacing w:after="0"/>
        <w:jc w:val="both"/>
        <w:rPr>
          <w:rFonts w:cs="Calibri"/>
          <w:i/>
          <w:color w:val="000000" w:themeColor="text1"/>
          <w:sz w:val="24"/>
          <w:szCs w:val="24"/>
        </w:rPr>
      </w:pPr>
      <w:r w:rsidRPr="0003656E">
        <w:rPr>
          <w:rFonts w:cs="Calibri"/>
          <w:i/>
          <w:color w:val="000000" w:themeColor="text1"/>
          <w:sz w:val="24"/>
          <w:szCs w:val="24"/>
        </w:rPr>
        <w:t>(c) contractul de studii doctorale;</w:t>
      </w:r>
    </w:p>
    <w:p w14:paraId="48A738DF" w14:textId="77777777" w:rsidR="0003656E" w:rsidRPr="0003656E" w:rsidRDefault="0003656E" w:rsidP="0003656E">
      <w:pPr>
        <w:spacing w:after="0"/>
        <w:jc w:val="both"/>
        <w:rPr>
          <w:rFonts w:cs="Calibri"/>
          <w:i/>
          <w:color w:val="000000" w:themeColor="text1"/>
          <w:sz w:val="24"/>
          <w:szCs w:val="24"/>
        </w:rPr>
      </w:pPr>
      <w:r w:rsidRPr="0003656E">
        <w:rPr>
          <w:rFonts w:cs="Calibri"/>
          <w:i/>
          <w:color w:val="000000" w:themeColor="text1"/>
          <w:sz w:val="24"/>
          <w:szCs w:val="24"/>
        </w:rPr>
        <w:t>(d) regulamentul de finalizare a studiilor care să includă și procedura de susținere publică a tezei;</w:t>
      </w:r>
    </w:p>
    <w:p w14:paraId="523DAEC2" w14:textId="77777777" w:rsidR="0003656E" w:rsidRPr="0003656E" w:rsidRDefault="0003656E" w:rsidP="0003656E">
      <w:pPr>
        <w:spacing w:after="0"/>
        <w:jc w:val="both"/>
        <w:rPr>
          <w:rFonts w:cs="Calibri"/>
          <w:i/>
          <w:color w:val="000000" w:themeColor="text1"/>
          <w:sz w:val="24"/>
          <w:szCs w:val="24"/>
        </w:rPr>
      </w:pPr>
      <w:r w:rsidRPr="0003656E">
        <w:rPr>
          <w:rFonts w:cs="Calibri"/>
          <w:i/>
          <w:color w:val="000000" w:themeColor="text1"/>
          <w:sz w:val="24"/>
          <w:szCs w:val="24"/>
        </w:rPr>
        <w:t>(e) conținutul programelor de studii;</w:t>
      </w:r>
    </w:p>
    <w:p w14:paraId="236629F6" w14:textId="77777777" w:rsidR="0003656E" w:rsidRPr="0003656E" w:rsidRDefault="0003656E" w:rsidP="0003656E">
      <w:pPr>
        <w:spacing w:after="0"/>
        <w:jc w:val="both"/>
        <w:rPr>
          <w:rFonts w:cs="Calibri"/>
          <w:i/>
          <w:color w:val="000000" w:themeColor="text1"/>
          <w:sz w:val="24"/>
          <w:szCs w:val="24"/>
        </w:rPr>
      </w:pPr>
      <w:r w:rsidRPr="0003656E">
        <w:rPr>
          <w:rFonts w:cs="Calibri"/>
          <w:i/>
          <w:color w:val="000000" w:themeColor="text1"/>
          <w:sz w:val="24"/>
          <w:szCs w:val="24"/>
        </w:rPr>
        <w:t>(f) profilul științific și ariile tematice / temele de cercetare ale conducătorilor de doctorat din școală, precum și date instituționale de contact ale acestora;</w:t>
      </w:r>
    </w:p>
    <w:p w14:paraId="216481E9" w14:textId="77777777" w:rsidR="0003656E" w:rsidRPr="0003656E" w:rsidRDefault="0003656E" w:rsidP="0003656E">
      <w:pPr>
        <w:spacing w:after="0"/>
        <w:jc w:val="both"/>
        <w:rPr>
          <w:rFonts w:cs="Calibri"/>
          <w:i/>
          <w:color w:val="000000" w:themeColor="text1"/>
          <w:sz w:val="24"/>
          <w:szCs w:val="24"/>
        </w:rPr>
      </w:pPr>
      <w:r w:rsidRPr="0003656E">
        <w:rPr>
          <w:rFonts w:cs="Calibri"/>
          <w:i/>
          <w:color w:val="000000" w:themeColor="text1"/>
          <w:sz w:val="24"/>
          <w:szCs w:val="24"/>
        </w:rPr>
        <w:t>(g) lista doctoranzilor din școală cu informațiile de bază (anul înmatriculării; conducător);</w:t>
      </w:r>
    </w:p>
    <w:p w14:paraId="27D87C52" w14:textId="77777777" w:rsidR="0003656E" w:rsidRPr="0003656E" w:rsidRDefault="0003656E" w:rsidP="0003656E">
      <w:pPr>
        <w:spacing w:after="0"/>
        <w:jc w:val="both"/>
        <w:rPr>
          <w:rFonts w:cs="Calibri"/>
          <w:i/>
          <w:color w:val="000000" w:themeColor="text1"/>
          <w:sz w:val="24"/>
          <w:szCs w:val="24"/>
        </w:rPr>
      </w:pPr>
      <w:r w:rsidRPr="0003656E">
        <w:rPr>
          <w:rFonts w:cs="Calibri"/>
          <w:i/>
          <w:color w:val="000000" w:themeColor="text1"/>
          <w:sz w:val="24"/>
          <w:szCs w:val="24"/>
        </w:rPr>
        <w:t>(h) informații despre standardele de elaborare ale tezei de doctorat;</w:t>
      </w:r>
    </w:p>
    <w:p w14:paraId="60E9DE73" w14:textId="77777777" w:rsidR="0003656E" w:rsidRDefault="0003656E" w:rsidP="0003656E">
      <w:pPr>
        <w:spacing w:after="0"/>
        <w:jc w:val="both"/>
        <w:rPr>
          <w:rFonts w:cs="Calibri"/>
          <w:i/>
          <w:color w:val="000000" w:themeColor="text1"/>
          <w:sz w:val="24"/>
          <w:szCs w:val="24"/>
        </w:rPr>
      </w:pPr>
      <w:r w:rsidRPr="0003656E">
        <w:rPr>
          <w:rFonts w:cs="Calibri"/>
          <w:i/>
          <w:color w:val="000000" w:themeColor="text1"/>
          <w:sz w:val="24"/>
          <w:szCs w:val="24"/>
        </w:rPr>
        <w:lastRenderedPageBreak/>
        <w:t>(i) link-uri către rezumatele tezelor de doctorat care urmează a fi susținute public, precum și data, ora, locația unde vor fi susținute acestea, cu cel puțin 20 de zile înaintea susținerii.</w:t>
      </w:r>
    </w:p>
    <w:p w14:paraId="06A0514B" w14:textId="4D3AB977" w:rsidR="00477A6F" w:rsidRPr="00901876" w:rsidRDefault="00477A6F" w:rsidP="0003656E">
      <w:pPr>
        <w:spacing w:after="0"/>
        <w:ind w:firstLine="708"/>
        <w:jc w:val="both"/>
        <w:rPr>
          <w:rFonts w:cs="Calibri"/>
          <w:i/>
          <w:color w:val="FF0000"/>
          <w:sz w:val="24"/>
          <w:szCs w:val="24"/>
        </w:rPr>
      </w:pPr>
      <w:r w:rsidRPr="00901876">
        <w:rPr>
          <w:rFonts w:cs="Calibri"/>
          <w:i/>
          <w:color w:val="FF0000"/>
          <w:sz w:val="24"/>
          <w:szCs w:val="24"/>
        </w:rPr>
        <w:t>*descrierea stării de fapt, a constatărilor rezultate din documentele transmise de către instituția evaluată și din vizita de evaluare propriu-zisă.</w:t>
      </w:r>
    </w:p>
    <w:p w14:paraId="4F5B54BB" w14:textId="77777777" w:rsidR="00477A6F" w:rsidRPr="00901876" w:rsidRDefault="00477A6F" w:rsidP="00901876">
      <w:pPr>
        <w:spacing w:after="0"/>
        <w:ind w:firstLine="708"/>
        <w:jc w:val="both"/>
        <w:rPr>
          <w:rFonts w:cs="Calibri"/>
          <w:i/>
          <w:color w:val="FF0000"/>
          <w:sz w:val="24"/>
          <w:szCs w:val="24"/>
        </w:rPr>
      </w:pPr>
      <w:r w:rsidRPr="00901876">
        <w:rPr>
          <w:rFonts w:cs="Calibri"/>
          <w:i/>
          <w:color w:val="FF0000"/>
          <w:sz w:val="24"/>
          <w:szCs w:val="24"/>
        </w:rPr>
        <w:t>Puncte tari:</w:t>
      </w:r>
    </w:p>
    <w:p w14:paraId="7DCE6365" w14:textId="77777777" w:rsidR="00477A6F" w:rsidRPr="00901876" w:rsidRDefault="00477A6F" w:rsidP="00901876">
      <w:pPr>
        <w:spacing w:after="0"/>
        <w:ind w:firstLine="708"/>
        <w:jc w:val="both"/>
        <w:rPr>
          <w:rFonts w:cs="Calibri"/>
          <w:i/>
          <w:color w:val="FF0000"/>
          <w:sz w:val="24"/>
          <w:szCs w:val="24"/>
        </w:rPr>
      </w:pPr>
      <w:r w:rsidRPr="00901876">
        <w:rPr>
          <w:rFonts w:cs="Calibri"/>
          <w:i/>
          <w:color w:val="FF0000"/>
          <w:sz w:val="24"/>
          <w:szCs w:val="24"/>
        </w:rPr>
        <w:t>Puncte slabe:</w:t>
      </w:r>
    </w:p>
    <w:p w14:paraId="71C8153F" w14:textId="77777777" w:rsidR="00477A6F" w:rsidRPr="00901876" w:rsidRDefault="00477A6F" w:rsidP="00901876">
      <w:pPr>
        <w:spacing w:after="0"/>
        <w:ind w:firstLine="708"/>
        <w:jc w:val="both"/>
        <w:rPr>
          <w:rFonts w:cs="Calibri"/>
          <w:i/>
          <w:color w:val="FF0000"/>
          <w:sz w:val="24"/>
          <w:szCs w:val="24"/>
        </w:rPr>
      </w:pPr>
      <w:r w:rsidRPr="00901876">
        <w:rPr>
          <w:rFonts w:cs="Calibri"/>
          <w:i/>
          <w:color w:val="FF0000"/>
          <w:sz w:val="24"/>
          <w:szCs w:val="24"/>
        </w:rPr>
        <w:t>Recomandări:</w:t>
      </w:r>
    </w:p>
    <w:p w14:paraId="23E3FFF5" w14:textId="77777777" w:rsidR="00477A6F" w:rsidRPr="00901876" w:rsidRDefault="00477A6F" w:rsidP="00901876">
      <w:pPr>
        <w:spacing w:after="0"/>
        <w:ind w:firstLine="708"/>
        <w:jc w:val="both"/>
        <w:rPr>
          <w:rFonts w:cs="Calibri"/>
          <w:b/>
          <w:i/>
          <w:color w:val="FF0000"/>
          <w:sz w:val="24"/>
          <w:szCs w:val="24"/>
        </w:rPr>
      </w:pPr>
      <w:r w:rsidRPr="00901876">
        <w:rPr>
          <w:rFonts w:cs="Calibri"/>
          <w:b/>
          <w:i/>
          <w:color w:val="FF0000"/>
          <w:sz w:val="24"/>
          <w:szCs w:val="24"/>
        </w:rPr>
        <w:t>Indicatorul este îndeplinit/parțial îndeplinit/neîndeplinit.</w:t>
      </w:r>
    </w:p>
    <w:p w14:paraId="04853DCB" w14:textId="77777777" w:rsidR="00477A6F" w:rsidRPr="00901876" w:rsidRDefault="00477A6F" w:rsidP="00901876">
      <w:pPr>
        <w:spacing w:after="0"/>
        <w:ind w:firstLine="708"/>
        <w:jc w:val="both"/>
        <w:rPr>
          <w:rFonts w:cs="Calibri"/>
          <w:color w:val="000000" w:themeColor="text1"/>
          <w:sz w:val="20"/>
          <w:szCs w:val="20"/>
        </w:rPr>
      </w:pPr>
    </w:p>
    <w:p w14:paraId="27137AF8" w14:textId="6EF5736E" w:rsidR="00272DFF" w:rsidRPr="00901876" w:rsidRDefault="00CE5794" w:rsidP="00901876">
      <w:pPr>
        <w:spacing w:after="0"/>
        <w:ind w:firstLine="708"/>
        <w:jc w:val="both"/>
        <w:rPr>
          <w:rFonts w:cs="Calibri"/>
          <w:b/>
          <w:color w:val="000000" w:themeColor="text1"/>
          <w:sz w:val="24"/>
          <w:szCs w:val="24"/>
        </w:rPr>
      </w:pPr>
      <w:r w:rsidRPr="00901876">
        <w:rPr>
          <w:rFonts w:cs="Calibri"/>
          <w:b/>
          <w:color w:val="000000" w:themeColor="text1"/>
          <w:sz w:val="24"/>
          <w:szCs w:val="24"/>
        </w:rPr>
        <w:t xml:space="preserve">Standardul </w:t>
      </w:r>
      <w:r w:rsidR="00272DFF" w:rsidRPr="00901876">
        <w:rPr>
          <w:rFonts w:cs="Calibri"/>
          <w:b/>
          <w:color w:val="000000" w:themeColor="text1"/>
          <w:sz w:val="24"/>
          <w:szCs w:val="24"/>
        </w:rPr>
        <w:t>C.2.2. IOSUD / Școala Doctorală asigură studenților doctoranzi acces la resursele necesare derulării studiilor doctorale.</w:t>
      </w:r>
    </w:p>
    <w:p w14:paraId="72C1C2C3" w14:textId="77777777" w:rsidR="00CE5794" w:rsidRPr="00901876" w:rsidRDefault="00CE5794" w:rsidP="00901876">
      <w:pPr>
        <w:spacing w:after="0"/>
        <w:ind w:firstLine="708"/>
        <w:jc w:val="both"/>
        <w:rPr>
          <w:rFonts w:cs="Calibri"/>
          <w:i/>
          <w:color w:val="FF0000"/>
          <w:sz w:val="24"/>
          <w:szCs w:val="24"/>
        </w:rPr>
      </w:pPr>
      <w:r w:rsidRPr="00901876">
        <w:rPr>
          <w:rFonts w:cs="Calibri"/>
          <w:i/>
          <w:color w:val="FF0000"/>
          <w:sz w:val="24"/>
          <w:szCs w:val="24"/>
        </w:rPr>
        <w:t>*descrierea generală a analizei standardului.</w:t>
      </w:r>
    </w:p>
    <w:p w14:paraId="595A281D" w14:textId="77777777" w:rsidR="00CE5794" w:rsidRPr="00901876" w:rsidRDefault="00CE5794" w:rsidP="00901876">
      <w:pPr>
        <w:spacing w:after="0"/>
        <w:ind w:firstLine="708"/>
        <w:jc w:val="both"/>
        <w:rPr>
          <w:rFonts w:cs="Calibri"/>
          <w:b/>
          <w:color w:val="000000" w:themeColor="text1"/>
          <w:sz w:val="20"/>
          <w:szCs w:val="20"/>
        </w:rPr>
      </w:pPr>
    </w:p>
    <w:p w14:paraId="47C42F7A" w14:textId="77777777" w:rsidR="0003656E" w:rsidRDefault="00477A6F" w:rsidP="00901876">
      <w:pPr>
        <w:spacing w:after="0"/>
        <w:ind w:firstLine="708"/>
        <w:jc w:val="both"/>
        <w:rPr>
          <w:rFonts w:cs="Calibri"/>
          <w:i/>
          <w:color w:val="000000" w:themeColor="text1"/>
          <w:sz w:val="24"/>
          <w:szCs w:val="24"/>
        </w:rPr>
      </w:pPr>
      <w:r w:rsidRPr="00901876">
        <w:rPr>
          <w:rFonts w:cs="Calibri"/>
          <w:b/>
          <w:i/>
          <w:color w:val="000000" w:themeColor="text1"/>
          <w:sz w:val="24"/>
          <w:szCs w:val="24"/>
        </w:rPr>
        <w:t xml:space="preserve">Indicatorul </w:t>
      </w:r>
      <w:r w:rsidR="00272DFF" w:rsidRPr="00901876">
        <w:rPr>
          <w:rFonts w:cs="Calibri"/>
          <w:b/>
          <w:i/>
          <w:color w:val="000000" w:themeColor="text1"/>
          <w:sz w:val="24"/>
          <w:szCs w:val="24"/>
        </w:rPr>
        <w:t>C.2.2.1.</w:t>
      </w:r>
      <w:r w:rsidR="00272DFF" w:rsidRPr="00901876">
        <w:rPr>
          <w:rFonts w:cs="Calibri"/>
          <w:i/>
          <w:color w:val="000000" w:themeColor="text1"/>
          <w:sz w:val="24"/>
          <w:szCs w:val="24"/>
        </w:rPr>
        <w:t xml:space="preserve"> </w:t>
      </w:r>
      <w:r w:rsidR="0003656E" w:rsidRPr="0003656E">
        <w:rPr>
          <w:rFonts w:cs="Calibri"/>
          <w:i/>
          <w:color w:val="000000" w:themeColor="text1"/>
          <w:sz w:val="24"/>
          <w:szCs w:val="24"/>
        </w:rPr>
        <w:t>Toți studenții doctoranzi au acces gratuit la cel puțin o platformă cu baze de date academice relevante pentru domeniile studiilor de doctorat organizate.</w:t>
      </w:r>
    </w:p>
    <w:p w14:paraId="04DB26E0" w14:textId="01FC5136" w:rsidR="00477A6F" w:rsidRPr="00901876" w:rsidRDefault="00477A6F" w:rsidP="00901876">
      <w:pPr>
        <w:spacing w:after="0"/>
        <w:ind w:firstLine="708"/>
        <w:jc w:val="both"/>
        <w:rPr>
          <w:rFonts w:cs="Calibri"/>
          <w:i/>
          <w:color w:val="FF0000"/>
          <w:sz w:val="24"/>
          <w:szCs w:val="24"/>
        </w:rPr>
      </w:pPr>
      <w:r w:rsidRPr="00901876">
        <w:rPr>
          <w:rFonts w:cs="Calibri"/>
          <w:i/>
          <w:color w:val="FF0000"/>
          <w:sz w:val="24"/>
          <w:szCs w:val="24"/>
        </w:rPr>
        <w:t>*descrierea stării de fapt, a constatărilor rezultate din documentele transmise de către instituția evaluată și din vizita de evaluare propriu-zisă.</w:t>
      </w:r>
    </w:p>
    <w:p w14:paraId="666F0D61" w14:textId="77777777" w:rsidR="00477A6F" w:rsidRPr="00901876" w:rsidRDefault="00477A6F" w:rsidP="00901876">
      <w:pPr>
        <w:spacing w:after="0"/>
        <w:ind w:firstLine="708"/>
        <w:jc w:val="both"/>
        <w:rPr>
          <w:rFonts w:cs="Calibri"/>
          <w:i/>
          <w:color w:val="FF0000"/>
          <w:sz w:val="24"/>
          <w:szCs w:val="24"/>
        </w:rPr>
      </w:pPr>
      <w:r w:rsidRPr="00901876">
        <w:rPr>
          <w:rFonts w:cs="Calibri"/>
          <w:i/>
          <w:color w:val="FF0000"/>
          <w:sz w:val="24"/>
          <w:szCs w:val="24"/>
        </w:rPr>
        <w:t>Puncte tari:</w:t>
      </w:r>
    </w:p>
    <w:p w14:paraId="4D61304F" w14:textId="77777777" w:rsidR="00477A6F" w:rsidRPr="00901876" w:rsidRDefault="00477A6F" w:rsidP="00901876">
      <w:pPr>
        <w:spacing w:after="0"/>
        <w:ind w:firstLine="708"/>
        <w:jc w:val="both"/>
        <w:rPr>
          <w:rFonts w:cs="Calibri"/>
          <w:i/>
          <w:color w:val="FF0000"/>
          <w:sz w:val="24"/>
          <w:szCs w:val="24"/>
        </w:rPr>
      </w:pPr>
      <w:r w:rsidRPr="00901876">
        <w:rPr>
          <w:rFonts w:cs="Calibri"/>
          <w:i/>
          <w:color w:val="FF0000"/>
          <w:sz w:val="24"/>
          <w:szCs w:val="24"/>
        </w:rPr>
        <w:t>Puncte slabe:</w:t>
      </w:r>
    </w:p>
    <w:p w14:paraId="24871A05" w14:textId="77777777" w:rsidR="00477A6F" w:rsidRPr="00901876" w:rsidRDefault="00477A6F" w:rsidP="00901876">
      <w:pPr>
        <w:spacing w:after="0"/>
        <w:ind w:firstLine="708"/>
        <w:jc w:val="both"/>
        <w:rPr>
          <w:rFonts w:cs="Calibri"/>
          <w:i/>
          <w:color w:val="FF0000"/>
          <w:sz w:val="24"/>
          <w:szCs w:val="24"/>
        </w:rPr>
      </w:pPr>
      <w:r w:rsidRPr="00901876">
        <w:rPr>
          <w:rFonts w:cs="Calibri"/>
          <w:i/>
          <w:color w:val="FF0000"/>
          <w:sz w:val="24"/>
          <w:szCs w:val="24"/>
        </w:rPr>
        <w:t>Recomandări:</w:t>
      </w:r>
    </w:p>
    <w:p w14:paraId="6DFE0B0E" w14:textId="77777777" w:rsidR="00477A6F" w:rsidRPr="00901876" w:rsidRDefault="00477A6F" w:rsidP="00901876">
      <w:pPr>
        <w:spacing w:after="0"/>
        <w:ind w:firstLine="708"/>
        <w:jc w:val="both"/>
        <w:rPr>
          <w:rFonts w:cs="Calibri"/>
          <w:b/>
          <w:i/>
          <w:color w:val="FF0000"/>
          <w:sz w:val="24"/>
          <w:szCs w:val="24"/>
        </w:rPr>
      </w:pPr>
      <w:r w:rsidRPr="00901876">
        <w:rPr>
          <w:rFonts w:cs="Calibri"/>
          <w:b/>
          <w:i/>
          <w:color w:val="FF0000"/>
          <w:sz w:val="24"/>
          <w:szCs w:val="24"/>
        </w:rPr>
        <w:t>Indicatorul este îndeplinit/parțial îndeplinit/neîndeplinit.</w:t>
      </w:r>
    </w:p>
    <w:p w14:paraId="18DD8244" w14:textId="77777777" w:rsidR="00477A6F" w:rsidRPr="00901876" w:rsidRDefault="00477A6F" w:rsidP="00901876">
      <w:pPr>
        <w:spacing w:after="0"/>
        <w:ind w:firstLine="708"/>
        <w:jc w:val="both"/>
        <w:rPr>
          <w:rFonts w:cs="Calibri"/>
          <w:color w:val="000000" w:themeColor="text1"/>
          <w:sz w:val="20"/>
          <w:szCs w:val="20"/>
        </w:rPr>
      </w:pPr>
    </w:p>
    <w:p w14:paraId="7D500D52" w14:textId="0051E598" w:rsidR="00272DFF" w:rsidRPr="00901876" w:rsidRDefault="00477A6F" w:rsidP="00901876">
      <w:pPr>
        <w:spacing w:after="0"/>
        <w:ind w:firstLine="708"/>
        <w:jc w:val="both"/>
        <w:rPr>
          <w:rFonts w:cs="Calibri"/>
          <w:i/>
          <w:color w:val="000000" w:themeColor="text1"/>
          <w:sz w:val="24"/>
          <w:szCs w:val="24"/>
        </w:rPr>
      </w:pPr>
      <w:r w:rsidRPr="00901876">
        <w:rPr>
          <w:rFonts w:cs="Calibri"/>
          <w:b/>
          <w:i/>
          <w:color w:val="000000" w:themeColor="text1"/>
          <w:sz w:val="24"/>
          <w:szCs w:val="24"/>
        </w:rPr>
        <w:t xml:space="preserve">Indicatorul </w:t>
      </w:r>
      <w:r w:rsidR="00272DFF" w:rsidRPr="00901876">
        <w:rPr>
          <w:rFonts w:cs="Calibri"/>
          <w:b/>
          <w:i/>
          <w:color w:val="000000" w:themeColor="text1"/>
          <w:sz w:val="24"/>
          <w:szCs w:val="24"/>
        </w:rPr>
        <w:t xml:space="preserve">C.2.2.2. </w:t>
      </w:r>
      <w:r w:rsidR="0003656E" w:rsidRPr="0003656E">
        <w:rPr>
          <w:rFonts w:cs="Calibri"/>
          <w:i/>
          <w:color w:val="000000" w:themeColor="text1"/>
          <w:sz w:val="24"/>
          <w:szCs w:val="24"/>
        </w:rPr>
        <w:t>Fiecare student doctorand are acces, la cerere și cu acordul conducătorului de doctorat, la un sistem electronic de verificare a gradului de similitudine cu alte creații științifice sau artistice existente.</w:t>
      </w:r>
    </w:p>
    <w:p w14:paraId="57A4979A" w14:textId="77777777" w:rsidR="00477A6F" w:rsidRPr="00901876" w:rsidRDefault="00477A6F" w:rsidP="00901876">
      <w:pPr>
        <w:spacing w:after="0"/>
        <w:ind w:firstLine="708"/>
        <w:jc w:val="both"/>
        <w:rPr>
          <w:rFonts w:cs="Calibri"/>
          <w:i/>
          <w:color w:val="FF0000"/>
          <w:sz w:val="24"/>
          <w:szCs w:val="24"/>
        </w:rPr>
      </w:pPr>
      <w:r w:rsidRPr="00901876">
        <w:rPr>
          <w:rFonts w:cs="Calibri"/>
          <w:i/>
          <w:color w:val="FF0000"/>
          <w:sz w:val="24"/>
          <w:szCs w:val="24"/>
        </w:rPr>
        <w:t>*descrierea stării de fapt, a constatărilor rezultate din documentele transmise de către instituția evaluată și din vizita de evaluare propriu-zisă.</w:t>
      </w:r>
    </w:p>
    <w:p w14:paraId="6058CB08" w14:textId="77777777" w:rsidR="00477A6F" w:rsidRPr="00901876" w:rsidRDefault="00477A6F" w:rsidP="00901876">
      <w:pPr>
        <w:spacing w:after="0"/>
        <w:ind w:firstLine="708"/>
        <w:jc w:val="both"/>
        <w:rPr>
          <w:rFonts w:cs="Calibri"/>
          <w:i/>
          <w:color w:val="FF0000"/>
          <w:sz w:val="24"/>
          <w:szCs w:val="24"/>
        </w:rPr>
      </w:pPr>
      <w:r w:rsidRPr="00901876">
        <w:rPr>
          <w:rFonts w:cs="Calibri"/>
          <w:i/>
          <w:color w:val="FF0000"/>
          <w:sz w:val="24"/>
          <w:szCs w:val="24"/>
        </w:rPr>
        <w:t>Puncte tari:</w:t>
      </w:r>
    </w:p>
    <w:p w14:paraId="4971D4D0" w14:textId="77777777" w:rsidR="00477A6F" w:rsidRPr="00901876" w:rsidRDefault="00477A6F" w:rsidP="00901876">
      <w:pPr>
        <w:spacing w:after="0"/>
        <w:ind w:firstLine="708"/>
        <w:jc w:val="both"/>
        <w:rPr>
          <w:rFonts w:cs="Calibri"/>
          <w:i/>
          <w:color w:val="FF0000"/>
          <w:sz w:val="24"/>
          <w:szCs w:val="24"/>
        </w:rPr>
      </w:pPr>
      <w:r w:rsidRPr="00901876">
        <w:rPr>
          <w:rFonts w:cs="Calibri"/>
          <w:i/>
          <w:color w:val="FF0000"/>
          <w:sz w:val="24"/>
          <w:szCs w:val="24"/>
        </w:rPr>
        <w:t>Puncte slabe:</w:t>
      </w:r>
    </w:p>
    <w:p w14:paraId="2EFE0069" w14:textId="77777777" w:rsidR="00477A6F" w:rsidRPr="00901876" w:rsidRDefault="00477A6F" w:rsidP="00901876">
      <w:pPr>
        <w:spacing w:after="0"/>
        <w:ind w:firstLine="708"/>
        <w:jc w:val="both"/>
        <w:rPr>
          <w:rFonts w:cs="Calibri"/>
          <w:i/>
          <w:color w:val="FF0000"/>
          <w:sz w:val="24"/>
          <w:szCs w:val="24"/>
        </w:rPr>
      </w:pPr>
      <w:r w:rsidRPr="00901876">
        <w:rPr>
          <w:rFonts w:cs="Calibri"/>
          <w:i/>
          <w:color w:val="FF0000"/>
          <w:sz w:val="24"/>
          <w:szCs w:val="24"/>
        </w:rPr>
        <w:t>Recomandări:</w:t>
      </w:r>
    </w:p>
    <w:p w14:paraId="6162959B" w14:textId="77777777" w:rsidR="00477A6F" w:rsidRPr="00901876" w:rsidRDefault="00477A6F" w:rsidP="00901876">
      <w:pPr>
        <w:spacing w:after="0"/>
        <w:ind w:firstLine="708"/>
        <w:jc w:val="both"/>
        <w:rPr>
          <w:rFonts w:cs="Calibri"/>
          <w:b/>
          <w:i/>
          <w:color w:val="FF0000"/>
          <w:sz w:val="24"/>
          <w:szCs w:val="24"/>
        </w:rPr>
      </w:pPr>
      <w:r w:rsidRPr="00901876">
        <w:rPr>
          <w:rFonts w:cs="Calibri"/>
          <w:b/>
          <w:i/>
          <w:color w:val="FF0000"/>
          <w:sz w:val="24"/>
          <w:szCs w:val="24"/>
        </w:rPr>
        <w:t>Indicatorul este îndeplinit/parțial îndeplinit/neîndeplinit.</w:t>
      </w:r>
    </w:p>
    <w:p w14:paraId="7208D371" w14:textId="77777777" w:rsidR="00477A6F" w:rsidRPr="00901876" w:rsidRDefault="00477A6F" w:rsidP="00901876">
      <w:pPr>
        <w:spacing w:after="0"/>
        <w:ind w:firstLine="708"/>
        <w:jc w:val="both"/>
        <w:rPr>
          <w:rFonts w:cs="Calibri"/>
          <w:color w:val="000000" w:themeColor="text1"/>
          <w:sz w:val="20"/>
          <w:szCs w:val="20"/>
        </w:rPr>
      </w:pPr>
    </w:p>
    <w:p w14:paraId="031C08D7" w14:textId="271A4780" w:rsidR="00272DFF" w:rsidRPr="00901876" w:rsidRDefault="00477A6F" w:rsidP="00901876">
      <w:pPr>
        <w:spacing w:after="0"/>
        <w:ind w:firstLine="708"/>
        <w:jc w:val="both"/>
        <w:rPr>
          <w:rFonts w:cs="Calibri"/>
          <w:i/>
          <w:color w:val="000000" w:themeColor="text1"/>
          <w:sz w:val="24"/>
          <w:szCs w:val="24"/>
        </w:rPr>
      </w:pPr>
      <w:r w:rsidRPr="00901876">
        <w:rPr>
          <w:rFonts w:cs="Calibri"/>
          <w:b/>
          <w:i/>
          <w:color w:val="000000" w:themeColor="text1"/>
          <w:sz w:val="24"/>
          <w:szCs w:val="24"/>
        </w:rPr>
        <w:t xml:space="preserve">Indicatorul </w:t>
      </w:r>
      <w:r w:rsidR="00272DFF" w:rsidRPr="00901876">
        <w:rPr>
          <w:rFonts w:cs="Calibri"/>
          <w:b/>
          <w:i/>
          <w:color w:val="000000" w:themeColor="text1"/>
          <w:sz w:val="24"/>
          <w:szCs w:val="24"/>
        </w:rPr>
        <w:t>C.2.2.3.</w:t>
      </w:r>
      <w:r w:rsidR="00272DFF" w:rsidRPr="00901876">
        <w:rPr>
          <w:rFonts w:cs="Calibri"/>
          <w:i/>
          <w:color w:val="000000" w:themeColor="text1"/>
          <w:sz w:val="24"/>
          <w:szCs w:val="24"/>
        </w:rPr>
        <w:t xml:space="preserve"> </w:t>
      </w:r>
      <w:r w:rsidR="0003656E" w:rsidRPr="0003656E">
        <w:rPr>
          <w:rFonts w:cs="Calibri"/>
          <w:i/>
          <w:color w:val="000000" w:themeColor="text1"/>
          <w:sz w:val="24"/>
          <w:szCs w:val="24"/>
        </w:rPr>
        <w:t>Toți studenții doctoranzi au acces la laboratoarele de cercetare științifică sau alte facilități în funcție de specificul domeniului / domeniilor din cadrul școlii doctorale, conform unor reguli de ordine interioară.</w:t>
      </w:r>
    </w:p>
    <w:p w14:paraId="207D7883" w14:textId="77777777" w:rsidR="00477A6F" w:rsidRPr="00901876" w:rsidRDefault="00477A6F" w:rsidP="00901876">
      <w:pPr>
        <w:spacing w:after="0"/>
        <w:ind w:firstLine="708"/>
        <w:jc w:val="both"/>
        <w:rPr>
          <w:rFonts w:cs="Calibri"/>
          <w:i/>
          <w:color w:val="FF0000"/>
          <w:sz w:val="24"/>
          <w:szCs w:val="24"/>
        </w:rPr>
      </w:pPr>
      <w:r w:rsidRPr="00901876">
        <w:rPr>
          <w:rFonts w:cs="Calibri"/>
          <w:i/>
          <w:color w:val="FF0000"/>
          <w:sz w:val="24"/>
          <w:szCs w:val="24"/>
        </w:rPr>
        <w:t>*descrierea stării de fapt, a constatărilor rezultate din documentele transmise de către instituția evaluată și din vizita de evaluare propriu-zisă.</w:t>
      </w:r>
    </w:p>
    <w:p w14:paraId="0884F097" w14:textId="77777777" w:rsidR="00477A6F" w:rsidRPr="00901876" w:rsidRDefault="00477A6F" w:rsidP="00901876">
      <w:pPr>
        <w:spacing w:after="0"/>
        <w:ind w:firstLine="708"/>
        <w:jc w:val="both"/>
        <w:rPr>
          <w:rFonts w:cs="Calibri"/>
          <w:i/>
          <w:color w:val="FF0000"/>
          <w:sz w:val="24"/>
          <w:szCs w:val="24"/>
        </w:rPr>
      </w:pPr>
      <w:r w:rsidRPr="00901876">
        <w:rPr>
          <w:rFonts w:cs="Calibri"/>
          <w:i/>
          <w:color w:val="FF0000"/>
          <w:sz w:val="24"/>
          <w:szCs w:val="24"/>
        </w:rPr>
        <w:t>Puncte tari:</w:t>
      </w:r>
    </w:p>
    <w:p w14:paraId="6F0E90C4" w14:textId="77777777" w:rsidR="00477A6F" w:rsidRPr="00901876" w:rsidRDefault="00477A6F" w:rsidP="00901876">
      <w:pPr>
        <w:spacing w:after="0"/>
        <w:ind w:firstLine="708"/>
        <w:jc w:val="both"/>
        <w:rPr>
          <w:rFonts w:cs="Calibri"/>
          <w:i/>
          <w:color w:val="FF0000"/>
          <w:sz w:val="24"/>
          <w:szCs w:val="24"/>
        </w:rPr>
      </w:pPr>
      <w:r w:rsidRPr="00901876">
        <w:rPr>
          <w:rFonts w:cs="Calibri"/>
          <w:i/>
          <w:color w:val="FF0000"/>
          <w:sz w:val="24"/>
          <w:szCs w:val="24"/>
        </w:rPr>
        <w:t>Puncte slabe:</w:t>
      </w:r>
    </w:p>
    <w:p w14:paraId="1CD4AD16" w14:textId="77777777" w:rsidR="00477A6F" w:rsidRPr="00901876" w:rsidRDefault="00477A6F" w:rsidP="00901876">
      <w:pPr>
        <w:spacing w:after="0"/>
        <w:ind w:firstLine="708"/>
        <w:jc w:val="both"/>
        <w:rPr>
          <w:rFonts w:cs="Calibri"/>
          <w:i/>
          <w:color w:val="FF0000"/>
          <w:sz w:val="24"/>
          <w:szCs w:val="24"/>
        </w:rPr>
      </w:pPr>
      <w:r w:rsidRPr="00901876">
        <w:rPr>
          <w:rFonts w:cs="Calibri"/>
          <w:i/>
          <w:color w:val="FF0000"/>
          <w:sz w:val="24"/>
          <w:szCs w:val="24"/>
        </w:rPr>
        <w:t>Recomandări:</w:t>
      </w:r>
    </w:p>
    <w:p w14:paraId="2600DE77" w14:textId="77777777" w:rsidR="00477A6F" w:rsidRPr="00901876" w:rsidRDefault="00477A6F" w:rsidP="00901876">
      <w:pPr>
        <w:spacing w:after="0"/>
        <w:ind w:firstLine="708"/>
        <w:jc w:val="both"/>
        <w:rPr>
          <w:rFonts w:cs="Calibri"/>
          <w:b/>
          <w:i/>
          <w:color w:val="FF0000"/>
          <w:sz w:val="24"/>
          <w:szCs w:val="24"/>
        </w:rPr>
      </w:pPr>
      <w:r w:rsidRPr="00901876">
        <w:rPr>
          <w:rFonts w:cs="Calibri"/>
          <w:b/>
          <w:i/>
          <w:color w:val="FF0000"/>
          <w:sz w:val="24"/>
          <w:szCs w:val="24"/>
        </w:rPr>
        <w:t>Indicatorul este îndeplinit/parțial îndeplinit/neîndeplinit.</w:t>
      </w:r>
    </w:p>
    <w:p w14:paraId="409B4A48" w14:textId="77777777" w:rsidR="00477A6F" w:rsidRPr="00901876" w:rsidRDefault="00477A6F" w:rsidP="00901876">
      <w:pPr>
        <w:spacing w:after="0"/>
        <w:ind w:firstLine="708"/>
        <w:jc w:val="both"/>
        <w:rPr>
          <w:rFonts w:cs="Calibri"/>
          <w:color w:val="000000" w:themeColor="text1"/>
          <w:sz w:val="20"/>
          <w:szCs w:val="20"/>
        </w:rPr>
      </w:pPr>
    </w:p>
    <w:p w14:paraId="658BD1EE" w14:textId="2761A17F" w:rsidR="00272DFF" w:rsidRPr="00901876" w:rsidRDefault="00CE5794" w:rsidP="00901876">
      <w:pPr>
        <w:spacing w:after="0"/>
        <w:ind w:firstLine="708"/>
        <w:jc w:val="both"/>
        <w:rPr>
          <w:rFonts w:cs="Calibri"/>
          <w:b/>
          <w:color w:val="000000" w:themeColor="text1"/>
          <w:sz w:val="24"/>
          <w:szCs w:val="24"/>
        </w:rPr>
      </w:pPr>
      <w:r w:rsidRPr="00901876">
        <w:rPr>
          <w:rFonts w:cs="Calibri"/>
          <w:b/>
          <w:color w:val="000000" w:themeColor="text1"/>
          <w:sz w:val="24"/>
          <w:szCs w:val="24"/>
        </w:rPr>
        <w:lastRenderedPageBreak/>
        <w:t xml:space="preserve">Criteriul </w:t>
      </w:r>
      <w:r w:rsidR="00272DFF" w:rsidRPr="00901876">
        <w:rPr>
          <w:rFonts w:cs="Calibri"/>
          <w:b/>
          <w:color w:val="000000" w:themeColor="text1"/>
          <w:sz w:val="24"/>
          <w:szCs w:val="24"/>
        </w:rPr>
        <w:t>C.3. Gradul de internaționalizare</w:t>
      </w:r>
    </w:p>
    <w:p w14:paraId="4C7B537B" w14:textId="77777777" w:rsidR="00CE5794" w:rsidRPr="00901876" w:rsidRDefault="00CE5794" w:rsidP="00901876">
      <w:pPr>
        <w:spacing w:after="0"/>
        <w:ind w:firstLine="708"/>
        <w:jc w:val="both"/>
        <w:rPr>
          <w:rFonts w:cs="Calibri"/>
          <w:i/>
          <w:color w:val="FF0000"/>
          <w:sz w:val="24"/>
          <w:szCs w:val="24"/>
        </w:rPr>
      </w:pPr>
      <w:r w:rsidRPr="00901876">
        <w:rPr>
          <w:rFonts w:cs="Calibri"/>
          <w:i/>
          <w:color w:val="FF0000"/>
          <w:sz w:val="24"/>
          <w:szCs w:val="24"/>
        </w:rPr>
        <w:t>*descrierea generală a analizei criteriului.</w:t>
      </w:r>
    </w:p>
    <w:p w14:paraId="677D498B" w14:textId="77777777" w:rsidR="00CE5794" w:rsidRPr="00901876" w:rsidRDefault="00CE5794" w:rsidP="00901876">
      <w:pPr>
        <w:spacing w:after="0"/>
        <w:ind w:firstLine="708"/>
        <w:jc w:val="both"/>
        <w:rPr>
          <w:rFonts w:cs="Calibri"/>
          <w:b/>
          <w:color w:val="000000" w:themeColor="text1"/>
          <w:sz w:val="20"/>
          <w:szCs w:val="20"/>
        </w:rPr>
      </w:pPr>
    </w:p>
    <w:p w14:paraId="40018FA6" w14:textId="096C00E7" w:rsidR="00272DFF" w:rsidRPr="00901876" w:rsidRDefault="00CE5794" w:rsidP="00901876">
      <w:pPr>
        <w:spacing w:after="0"/>
        <w:ind w:firstLine="708"/>
        <w:jc w:val="both"/>
        <w:rPr>
          <w:rFonts w:cs="Calibri"/>
          <w:b/>
          <w:color w:val="000000" w:themeColor="text1"/>
          <w:sz w:val="24"/>
          <w:szCs w:val="24"/>
        </w:rPr>
      </w:pPr>
      <w:r w:rsidRPr="00901876">
        <w:rPr>
          <w:rFonts w:cs="Calibri"/>
          <w:b/>
          <w:color w:val="000000" w:themeColor="text1"/>
          <w:sz w:val="24"/>
          <w:szCs w:val="24"/>
        </w:rPr>
        <w:t xml:space="preserve">Standardul </w:t>
      </w:r>
      <w:r w:rsidR="00272DFF" w:rsidRPr="00901876">
        <w:rPr>
          <w:rFonts w:cs="Calibri"/>
          <w:b/>
          <w:color w:val="000000" w:themeColor="text1"/>
          <w:sz w:val="24"/>
          <w:szCs w:val="24"/>
        </w:rPr>
        <w:t>C.3.1. Există o strategie și este aplicată, pentru creșterea gradului de internaționalizare a studiilor doctorale.</w:t>
      </w:r>
    </w:p>
    <w:p w14:paraId="254C0847" w14:textId="77777777" w:rsidR="00CE5794" w:rsidRPr="00901876" w:rsidRDefault="00CE5794" w:rsidP="00901876">
      <w:pPr>
        <w:spacing w:after="0"/>
        <w:ind w:firstLine="708"/>
        <w:jc w:val="both"/>
        <w:rPr>
          <w:rFonts w:cs="Calibri"/>
          <w:i/>
          <w:color w:val="FF0000"/>
          <w:sz w:val="24"/>
          <w:szCs w:val="24"/>
        </w:rPr>
      </w:pPr>
      <w:r w:rsidRPr="00901876">
        <w:rPr>
          <w:rFonts w:cs="Calibri"/>
          <w:i/>
          <w:color w:val="FF0000"/>
          <w:sz w:val="24"/>
          <w:szCs w:val="24"/>
        </w:rPr>
        <w:t>*descrierea generală a analizei standardului.</w:t>
      </w:r>
    </w:p>
    <w:p w14:paraId="0F6B5FEF" w14:textId="77777777" w:rsidR="00CE5794" w:rsidRPr="00901876" w:rsidRDefault="00CE5794" w:rsidP="00901876">
      <w:pPr>
        <w:spacing w:after="0"/>
        <w:ind w:firstLine="708"/>
        <w:jc w:val="both"/>
        <w:rPr>
          <w:rFonts w:cs="Calibri"/>
          <w:b/>
          <w:color w:val="000000" w:themeColor="text1"/>
          <w:sz w:val="20"/>
          <w:szCs w:val="20"/>
        </w:rPr>
      </w:pPr>
    </w:p>
    <w:p w14:paraId="16F0AB46" w14:textId="7D4436C3" w:rsidR="00272DFF" w:rsidRPr="00901876" w:rsidRDefault="00477A6F" w:rsidP="00901876">
      <w:pPr>
        <w:spacing w:after="0"/>
        <w:ind w:firstLine="708"/>
        <w:jc w:val="both"/>
        <w:rPr>
          <w:rFonts w:cs="Calibri"/>
          <w:i/>
          <w:color w:val="000000" w:themeColor="text1"/>
          <w:sz w:val="24"/>
          <w:szCs w:val="24"/>
        </w:rPr>
      </w:pPr>
      <w:r w:rsidRPr="00901876">
        <w:rPr>
          <w:rFonts w:cs="Calibri"/>
          <w:b/>
          <w:i/>
          <w:color w:val="000000" w:themeColor="text1"/>
          <w:sz w:val="24"/>
          <w:szCs w:val="24"/>
        </w:rPr>
        <w:t xml:space="preserve">Indicatorul </w:t>
      </w:r>
      <w:r w:rsidR="00272DFF" w:rsidRPr="00901876">
        <w:rPr>
          <w:rFonts w:cs="Calibri"/>
          <w:b/>
          <w:i/>
          <w:color w:val="000000" w:themeColor="text1"/>
          <w:sz w:val="24"/>
          <w:szCs w:val="24"/>
        </w:rPr>
        <w:t>*C.3.1.1.</w:t>
      </w:r>
      <w:r w:rsidR="00272DFF" w:rsidRPr="00901876">
        <w:rPr>
          <w:rFonts w:cs="Calibri"/>
          <w:i/>
          <w:color w:val="000000" w:themeColor="text1"/>
          <w:sz w:val="24"/>
          <w:szCs w:val="24"/>
        </w:rPr>
        <w:t xml:space="preserve"> </w:t>
      </w:r>
      <w:r w:rsidR="0003656E" w:rsidRPr="0003656E">
        <w:rPr>
          <w:rFonts w:cs="Calibri"/>
          <w:i/>
          <w:color w:val="000000" w:themeColor="text1"/>
          <w:sz w:val="24"/>
          <w:szCs w:val="24"/>
        </w:rPr>
        <w:t>Școala doctorală, prin intermediul IOSUD, are încheiate acorduri de mobilitate cu universități din străinătate, cu institute de cercetare, cu companii care desfășoară activități în domeniul studiat, care vizează mobilitatea studenților doctoranzi și a cadrelor didactice (de exemplu, acorduri ERASMUS pentru ciclul de studii doctorale). Cel puțin 35% dintre studenții doctoranzi au efectuat un stagiu de pregătire în străinătate sau o altă formă de mobilitate precum participarea la conferințe științifice internaționale.</w:t>
      </w:r>
    </w:p>
    <w:p w14:paraId="76C52C80" w14:textId="77777777" w:rsidR="00477A6F" w:rsidRPr="00901876" w:rsidRDefault="00477A6F" w:rsidP="00901876">
      <w:pPr>
        <w:spacing w:after="0"/>
        <w:ind w:firstLine="708"/>
        <w:jc w:val="both"/>
        <w:rPr>
          <w:rFonts w:cs="Calibri"/>
          <w:i/>
          <w:color w:val="FF0000"/>
          <w:sz w:val="24"/>
          <w:szCs w:val="24"/>
        </w:rPr>
      </w:pPr>
      <w:r w:rsidRPr="00901876">
        <w:rPr>
          <w:rFonts w:cs="Calibri"/>
          <w:i/>
          <w:color w:val="FF0000"/>
          <w:sz w:val="24"/>
          <w:szCs w:val="24"/>
        </w:rPr>
        <w:t>*descrierea stării de fapt, a constatărilor rezultate din documentele transmise de către instituția evaluată și din vizita de evaluare propriu-zisă.</w:t>
      </w:r>
    </w:p>
    <w:p w14:paraId="05491F51" w14:textId="77777777" w:rsidR="00477A6F" w:rsidRPr="00901876" w:rsidRDefault="00477A6F" w:rsidP="00901876">
      <w:pPr>
        <w:spacing w:after="0"/>
        <w:ind w:firstLine="708"/>
        <w:jc w:val="both"/>
        <w:rPr>
          <w:rFonts w:cs="Calibri"/>
          <w:i/>
          <w:color w:val="FF0000"/>
          <w:sz w:val="24"/>
          <w:szCs w:val="24"/>
        </w:rPr>
      </w:pPr>
      <w:r w:rsidRPr="00901876">
        <w:rPr>
          <w:rFonts w:cs="Calibri"/>
          <w:i/>
          <w:color w:val="FF0000"/>
          <w:sz w:val="24"/>
          <w:szCs w:val="24"/>
        </w:rPr>
        <w:t>Puncte tari:</w:t>
      </w:r>
    </w:p>
    <w:p w14:paraId="614320CB" w14:textId="77777777" w:rsidR="00477A6F" w:rsidRPr="00901876" w:rsidRDefault="00477A6F" w:rsidP="00901876">
      <w:pPr>
        <w:spacing w:after="0"/>
        <w:ind w:firstLine="708"/>
        <w:jc w:val="both"/>
        <w:rPr>
          <w:rFonts w:cs="Calibri"/>
          <w:i/>
          <w:color w:val="FF0000"/>
          <w:sz w:val="24"/>
          <w:szCs w:val="24"/>
        </w:rPr>
      </w:pPr>
      <w:r w:rsidRPr="00901876">
        <w:rPr>
          <w:rFonts w:cs="Calibri"/>
          <w:i/>
          <w:color w:val="FF0000"/>
          <w:sz w:val="24"/>
          <w:szCs w:val="24"/>
        </w:rPr>
        <w:t>Puncte slabe:</w:t>
      </w:r>
    </w:p>
    <w:p w14:paraId="674DF8B1" w14:textId="77777777" w:rsidR="00477A6F" w:rsidRPr="00901876" w:rsidRDefault="00477A6F" w:rsidP="00901876">
      <w:pPr>
        <w:spacing w:after="0"/>
        <w:ind w:firstLine="708"/>
        <w:jc w:val="both"/>
        <w:rPr>
          <w:rFonts w:cs="Calibri"/>
          <w:i/>
          <w:color w:val="FF0000"/>
          <w:sz w:val="24"/>
          <w:szCs w:val="24"/>
        </w:rPr>
      </w:pPr>
      <w:r w:rsidRPr="00901876">
        <w:rPr>
          <w:rFonts w:cs="Calibri"/>
          <w:i/>
          <w:color w:val="FF0000"/>
          <w:sz w:val="24"/>
          <w:szCs w:val="24"/>
        </w:rPr>
        <w:t>Recomandări:</w:t>
      </w:r>
    </w:p>
    <w:p w14:paraId="354A7C30" w14:textId="77777777" w:rsidR="00477A6F" w:rsidRPr="00901876" w:rsidRDefault="00477A6F" w:rsidP="00901876">
      <w:pPr>
        <w:spacing w:after="0"/>
        <w:ind w:firstLine="708"/>
        <w:jc w:val="both"/>
        <w:rPr>
          <w:rFonts w:cs="Calibri"/>
          <w:b/>
          <w:i/>
          <w:color w:val="FF0000"/>
          <w:sz w:val="24"/>
          <w:szCs w:val="24"/>
        </w:rPr>
      </w:pPr>
      <w:r w:rsidRPr="00901876">
        <w:rPr>
          <w:rFonts w:cs="Calibri"/>
          <w:b/>
          <w:i/>
          <w:color w:val="FF0000"/>
          <w:sz w:val="24"/>
          <w:szCs w:val="24"/>
        </w:rPr>
        <w:t>Indicatorul este îndeplinit/parțial îndeplinit/neîndeplinit.</w:t>
      </w:r>
    </w:p>
    <w:p w14:paraId="7DCE84AF" w14:textId="77777777" w:rsidR="00477A6F" w:rsidRPr="00901876" w:rsidRDefault="00477A6F" w:rsidP="00901876">
      <w:pPr>
        <w:spacing w:after="0"/>
        <w:ind w:firstLine="708"/>
        <w:jc w:val="both"/>
        <w:rPr>
          <w:rFonts w:cs="Calibri"/>
          <w:color w:val="000000" w:themeColor="text1"/>
          <w:sz w:val="20"/>
          <w:szCs w:val="20"/>
        </w:rPr>
      </w:pPr>
    </w:p>
    <w:p w14:paraId="29E75959" w14:textId="4958AD81" w:rsidR="00272DFF" w:rsidRPr="00901876" w:rsidRDefault="00477A6F" w:rsidP="00901876">
      <w:pPr>
        <w:spacing w:after="0"/>
        <w:ind w:firstLine="708"/>
        <w:jc w:val="both"/>
        <w:rPr>
          <w:rFonts w:cs="Calibri"/>
          <w:i/>
          <w:color w:val="000000" w:themeColor="text1"/>
          <w:sz w:val="24"/>
          <w:szCs w:val="24"/>
        </w:rPr>
      </w:pPr>
      <w:r w:rsidRPr="00901876">
        <w:rPr>
          <w:rFonts w:cs="Calibri"/>
          <w:b/>
          <w:i/>
          <w:color w:val="000000" w:themeColor="text1"/>
          <w:sz w:val="24"/>
          <w:szCs w:val="24"/>
        </w:rPr>
        <w:t xml:space="preserve">Indicatorul </w:t>
      </w:r>
      <w:r w:rsidR="00272DFF" w:rsidRPr="00901876">
        <w:rPr>
          <w:rFonts w:cs="Calibri"/>
          <w:b/>
          <w:i/>
          <w:color w:val="000000" w:themeColor="text1"/>
          <w:sz w:val="24"/>
          <w:szCs w:val="24"/>
        </w:rPr>
        <w:t>C.3.1.2.</w:t>
      </w:r>
      <w:r w:rsidR="00272DFF" w:rsidRPr="00901876">
        <w:rPr>
          <w:rFonts w:cs="Calibri"/>
          <w:i/>
          <w:color w:val="000000" w:themeColor="text1"/>
          <w:sz w:val="24"/>
          <w:szCs w:val="24"/>
        </w:rPr>
        <w:t xml:space="preserve"> </w:t>
      </w:r>
      <w:r w:rsidR="0003656E" w:rsidRPr="0003656E">
        <w:rPr>
          <w:rFonts w:cs="Calibri"/>
          <w:i/>
          <w:color w:val="000000" w:themeColor="text1"/>
          <w:sz w:val="24"/>
          <w:szCs w:val="24"/>
        </w:rPr>
        <w:t>Școala doctorală sprijină, inclusiv financiar, organizarea unor doctorate în cotutelă internațională, respectiv invitarea unor experți recunoscuți care să susțină cursuri / prelegeri pentru studenții doctoranzi.</w:t>
      </w:r>
    </w:p>
    <w:p w14:paraId="74511951" w14:textId="77777777" w:rsidR="00477A6F" w:rsidRPr="00901876" w:rsidRDefault="00477A6F" w:rsidP="00901876">
      <w:pPr>
        <w:spacing w:after="0"/>
        <w:ind w:firstLine="708"/>
        <w:jc w:val="both"/>
        <w:rPr>
          <w:rFonts w:cs="Calibri"/>
          <w:i/>
          <w:color w:val="FF0000"/>
          <w:sz w:val="24"/>
          <w:szCs w:val="24"/>
        </w:rPr>
      </w:pPr>
      <w:r w:rsidRPr="00901876">
        <w:rPr>
          <w:rFonts w:cs="Calibri"/>
          <w:i/>
          <w:color w:val="FF0000"/>
          <w:sz w:val="24"/>
          <w:szCs w:val="24"/>
        </w:rPr>
        <w:t>*descrierea stării de fapt, a constatărilor rezultate din documentele transmise de către instituția evaluată și din vizita de evaluare propriu-zisă.</w:t>
      </w:r>
    </w:p>
    <w:p w14:paraId="66453721" w14:textId="77777777" w:rsidR="00477A6F" w:rsidRPr="00901876" w:rsidRDefault="00477A6F" w:rsidP="00901876">
      <w:pPr>
        <w:spacing w:after="0"/>
        <w:ind w:firstLine="708"/>
        <w:jc w:val="both"/>
        <w:rPr>
          <w:rFonts w:cs="Calibri"/>
          <w:i/>
          <w:color w:val="FF0000"/>
          <w:sz w:val="24"/>
          <w:szCs w:val="24"/>
        </w:rPr>
      </w:pPr>
      <w:r w:rsidRPr="00901876">
        <w:rPr>
          <w:rFonts w:cs="Calibri"/>
          <w:i/>
          <w:color w:val="FF0000"/>
          <w:sz w:val="24"/>
          <w:szCs w:val="24"/>
        </w:rPr>
        <w:t>Puncte tari:</w:t>
      </w:r>
    </w:p>
    <w:p w14:paraId="0860CCD3" w14:textId="77777777" w:rsidR="00477A6F" w:rsidRPr="00901876" w:rsidRDefault="00477A6F" w:rsidP="00901876">
      <w:pPr>
        <w:spacing w:after="0"/>
        <w:ind w:firstLine="708"/>
        <w:jc w:val="both"/>
        <w:rPr>
          <w:rFonts w:cs="Calibri"/>
          <w:i/>
          <w:color w:val="FF0000"/>
          <w:sz w:val="24"/>
          <w:szCs w:val="24"/>
        </w:rPr>
      </w:pPr>
      <w:r w:rsidRPr="00901876">
        <w:rPr>
          <w:rFonts w:cs="Calibri"/>
          <w:i/>
          <w:color w:val="FF0000"/>
          <w:sz w:val="24"/>
          <w:szCs w:val="24"/>
        </w:rPr>
        <w:t>Puncte slabe:</w:t>
      </w:r>
    </w:p>
    <w:p w14:paraId="049E7A58" w14:textId="77777777" w:rsidR="00477A6F" w:rsidRPr="00901876" w:rsidRDefault="00477A6F" w:rsidP="00901876">
      <w:pPr>
        <w:spacing w:after="0"/>
        <w:ind w:firstLine="708"/>
        <w:jc w:val="both"/>
        <w:rPr>
          <w:rFonts w:cs="Calibri"/>
          <w:i/>
          <w:color w:val="FF0000"/>
          <w:sz w:val="24"/>
          <w:szCs w:val="24"/>
        </w:rPr>
      </w:pPr>
      <w:r w:rsidRPr="00901876">
        <w:rPr>
          <w:rFonts w:cs="Calibri"/>
          <w:i/>
          <w:color w:val="FF0000"/>
          <w:sz w:val="24"/>
          <w:szCs w:val="24"/>
        </w:rPr>
        <w:t>Recomandări:</w:t>
      </w:r>
    </w:p>
    <w:p w14:paraId="4EC84494" w14:textId="77777777" w:rsidR="00477A6F" w:rsidRPr="00901876" w:rsidRDefault="00477A6F" w:rsidP="00901876">
      <w:pPr>
        <w:spacing w:after="0"/>
        <w:ind w:firstLine="708"/>
        <w:jc w:val="both"/>
        <w:rPr>
          <w:rFonts w:cs="Calibri"/>
          <w:b/>
          <w:i/>
          <w:color w:val="FF0000"/>
          <w:sz w:val="24"/>
          <w:szCs w:val="24"/>
        </w:rPr>
      </w:pPr>
      <w:r w:rsidRPr="00901876">
        <w:rPr>
          <w:rFonts w:cs="Calibri"/>
          <w:b/>
          <w:i/>
          <w:color w:val="FF0000"/>
          <w:sz w:val="24"/>
          <w:szCs w:val="24"/>
        </w:rPr>
        <w:t>Indicatorul este îndeplinit/parțial îndeplinit/neîndeplinit.</w:t>
      </w:r>
    </w:p>
    <w:p w14:paraId="7879D0ED" w14:textId="77777777" w:rsidR="00477A6F" w:rsidRPr="00901876" w:rsidRDefault="00477A6F" w:rsidP="00901876">
      <w:pPr>
        <w:spacing w:after="0"/>
        <w:ind w:firstLine="708"/>
        <w:jc w:val="both"/>
        <w:rPr>
          <w:rFonts w:cs="Calibri"/>
          <w:color w:val="000000" w:themeColor="text1"/>
          <w:sz w:val="20"/>
          <w:szCs w:val="20"/>
        </w:rPr>
      </w:pPr>
    </w:p>
    <w:p w14:paraId="4B622730" w14:textId="1F9627A7" w:rsidR="00477A6F" w:rsidRPr="00901876" w:rsidRDefault="00477A6F" w:rsidP="00901876">
      <w:pPr>
        <w:spacing w:after="0"/>
        <w:ind w:firstLine="708"/>
        <w:jc w:val="both"/>
        <w:rPr>
          <w:rFonts w:cs="Calibri"/>
          <w:i/>
          <w:color w:val="FF0000"/>
          <w:sz w:val="24"/>
          <w:szCs w:val="24"/>
        </w:rPr>
      </w:pPr>
      <w:r w:rsidRPr="00901876">
        <w:rPr>
          <w:rFonts w:cs="Calibri"/>
          <w:b/>
          <w:i/>
          <w:color w:val="000000" w:themeColor="text1"/>
          <w:sz w:val="24"/>
          <w:szCs w:val="24"/>
        </w:rPr>
        <w:t xml:space="preserve">Indicatorul </w:t>
      </w:r>
      <w:r w:rsidR="00272DFF" w:rsidRPr="00901876">
        <w:rPr>
          <w:rFonts w:cs="Calibri"/>
          <w:b/>
          <w:i/>
          <w:color w:val="000000" w:themeColor="text1"/>
          <w:sz w:val="24"/>
          <w:szCs w:val="24"/>
        </w:rPr>
        <w:t>*C.3.1.3.</w:t>
      </w:r>
      <w:r w:rsidR="00272DFF" w:rsidRPr="00901876">
        <w:rPr>
          <w:rFonts w:cs="Calibri"/>
          <w:i/>
          <w:color w:val="000000" w:themeColor="text1"/>
          <w:sz w:val="24"/>
          <w:szCs w:val="24"/>
        </w:rPr>
        <w:t xml:space="preserve"> </w:t>
      </w:r>
      <w:r w:rsidR="0003656E" w:rsidRPr="0003656E">
        <w:rPr>
          <w:rFonts w:cs="Calibri"/>
          <w:i/>
          <w:color w:val="000000" w:themeColor="text1"/>
          <w:sz w:val="24"/>
          <w:szCs w:val="24"/>
        </w:rPr>
        <w:t>Cel puțin 10% din tezele de doctorat din cadrul școlii doctorale sunt redactate și / sau prezentate într-o limbă de circulație internațională sau sunt realizate în cotutelă.</w:t>
      </w:r>
    </w:p>
    <w:p w14:paraId="73FBCDF6" w14:textId="54DA0798" w:rsidR="00477A6F" w:rsidRPr="00901876" w:rsidRDefault="00477A6F" w:rsidP="00901876">
      <w:pPr>
        <w:spacing w:after="0"/>
        <w:ind w:firstLine="708"/>
        <w:jc w:val="both"/>
        <w:rPr>
          <w:rFonts w:cs="Calibri"/>
          <w:i/>
          <w:color w:val="FF0000"/>
          <w:sz w:val="24"/>
          <w:szCs w:val="24"/>
        </w:rPr>
      </w:pPr>
      <w:r w:rsidRPr="00901876">
        <w:rPr>
          <w:rFonts w:cs="Calibri"/>
          <w:i/>
          <w:color w:val="FF0000"/>
          <w:sz w:val="24"/>
          <w:szCs w:val="24"/>
        </w:rPr>
        <w:t>*descrierea stării de fapt, a constatărilor rezultate din documentele transmise de către instituția evaluată și din vizita de evaluare propriu-zisă.</w:t>
      </w:r>
    </w:p>
    <w:p w14:paraId="1E193B4C" w14:textId="77777777" w:rsidR="00477A6F" w:rsidRPr="00901876" w:rsidRDefault="00477A6F" w:rsidP="00901876">
      <w:pPr>
        <w:spacing w:after="0"/>
        <w:ind w:firstLine="708"/>
        <w:jc w:val="both"/>
        <w:rPr>
          <w:rFonts w:cs="Calibri"/>
          <w:i/>
          <w:color w:val="FF0000"/>
          <w:sz w:val="24"/>
          <w:szCs w:val="24"/>
        </w:rPr>
      </w:pPr>
      <w:r w:rsidRPr="00901876">
        <w:rPr>
          <w:rFonts w:cs="Calibri"/>
          <w:i/>
          <w:color w:val="FF0000"/>
          <w:sz w:val="24"/>
          <w:szCs w:val="24"/>
        </w:rPr>
        <w:t>Puncte tari:</w:t>
      </w:r>
    </w:p>
    <w:p w14:paraId="49049FDC" w14:textId="77777777" w:rsidR="00477A6F" w:rsidRPr="00901876" w:rsidRDefault="00477A6F" w:rsidP="00901876">
      <w:pPr>
        <w:spacing w:after="0"/>
        <w:ind w:firstLine="708"/>
        <w:jc w:val="both"/>
        <w:rPr>
          <w:rFonts w:cs="Calibri"/>
          <w:i/>
          <w:color w:val="FF0000"/>
          <w:sz w:val="24"/>
          <w:szCs w:val="24"/>
        </w:rPr>
      </w:pPr>
      <w:r w:rsidRPr="00901876">
        <w:rPr>
          <w:rFonts w:cs="Calibri"/>
          <w:i/>
          <w:color w:val="FF0000"/>
          <w:sz w:val="24"/>
          <w:szCs w:val="24"/>
        </w:rPr>
        <w:t>Puncte slabe:</w:t>
      </w:r>
    </w:p>
    <w:p w14:paraId="51759F2D" w14:textId="77777777" w:rsidR="00477A6F" w:rsidRPr="00901876" w:rsidRDefault="00477A6F" w:rsidP="00901876">
      <w:pPr>
        <w:spacing w:after="0"/>
        <w:ind w:firstLine="708"/>
        <w:jc w:val="both"/>
        <w:rPr>
          <w:rFonts w:cs="Calibri"/>
          <w:i/>
          <w:color w:val="FF0000"/>
          <w:sz w:val="24"/>
          <w:szCs w:val="24"/>
        </w:rPr>
      </w:pPr>
      <w:r w:rsidRPr="00901876">
        <w:rPr>
          <w:rFonts w:cs="Calibri"/>
          <w:i/>
          <w:color w:val="FF0000"/>
          <w:sz w:val="24"/>
          <w:szCs w:val="24"/>
        </w:rPr>
        <w:t>Recomandări:</w:t>
      </w:r>
    </w:p>
    <w:p w14:paraId="28685C8A" w14:textId="77777777" w:rsidR="00477A6F" w:rsidRPr="00901876" w:rsidRDefault="00477A6F" w:rsidP="00901876">
      <w:pPr>
        <w:spacing w:after="0"/>
        <w:ind w:firstLine="708"/>
        <w:jc w:val="both"/>
        <w:rPr>
          <w:rFonts w:cs="Calibri"/>
          <w:b/>
          <w:i/>
          <w:color w:val="FF0000"/>
          <w:sz w:val="24"/>
          <w:szCs w:val="24"/>
        </w:rPr>
      </w:pPr>
      <w:r w:rsidRPr="00901876">
        <w:rPr>
          <w:rFonts w:cs="Calibri"/>
          <w:b/>
          <w:i/>
          <w:color w:val="FF0000"/>
          <w:sz w:val="24"/>
          <w:szCs w:val="24"/>
        </w:rPr>
        <w:t>Indicatorul este îndeplinit/parțial îndeplinit/neîndeplinit.</w:t>
      </w:r>
    </w:p>
    <w:p w14:paraId="2B5B78A9" w14:textId="130C954A" w:rsidR="00272DFF" w:rsidRPr="00901876" w:rsidRDefault="00272DFF" w:rsidP="00901876">
      <w:pPr>
        <w:spacing w:after="0"/>
        <w:ind w:firstLine="708"/>
        <w:jc w:val="both"/>
        <w:rPr>
          <w:rFonts w:cs="Calibri"/>
          <w:color w:val="000000" w:themeColor="text1"/>
          <w:sz w:val="20"/>
          <w:szCs w:val="20"/>
        </w:rPr>
      </w:pPr>
    </w:p>
    <w:p w14:paraId="5C55DB18" w14:textId="70DE71DF" w:rsidR="00272DFF" w:rsidRPr="00901876" w:rsidRDefault="00477A6F" w:rsidP="00901876">
      <w:pPr>
        <w:spacing w:after="0"/>
        <w:ind w:firstLine="708"/>
        <w:jc w:val="both"/>
        <w:rPr>
          <w:rFonts w:cs="Calibri"/>
          <w:i/>
          <w:color w:val="000000" w:themeColor="text1"/>
          <w:sz w:val="24"/>
          <w:szCs w:val="24"/>
        </w:rPr>
      </w:pPr>
      <w:r w:rsidRPr="00901876">
        <w:rPr>
          <w:rFonts w:cs="Calibri"/>
          <w:b/>
          <w:i/>
          <w:color w:val="000000" w:themeColor="text1"/>
          <w:sz w:val="24"/>
          <w:szCs w:val="24"/>
        </w:rPr>
        <w:t xml:space="preserve">Indicatorul </w:t>
      </w:r>
      <w:r w:rsidR="00272DFF" w:rsidRPr="00901876">
        <w:rPr>
          <w:rFonts w:cs="Calibri"/>
          <w:b/>
          <w:i/>
          <w:color w:val="000000" w:themeColor="text1"/>
          <w:sz w:val="24"/>
          <w:szCs w:val="24"/>
        </w:rPr>
        <w:t>C.3.1.4.</w:t>
      </w:r>
      <w:r w:rsidR="00272DFF" w:rsidRPr="00901876">
        <w:rPr>
          <w:rFonts w:cs="Calibri"/>
          <w:i/>
          <w:color w:val="000000" w:themeColor="text1"/>
          <w:sz w:val="24"/>
          <w:szCs w:val="24"/>
        </w:rPr>
        <w:t xml:space="preserve"> </w:t>
      </w:r>
      <w:r w:rsidR="0003656E" w:rsidRPr="0003656E">
        <w:rPr>
          <w:rFonts w:cs="Calibri"/>
          <w:i/>
          <w:color w:val="000000" w:themeColor="text1"/>
          <w:sz w:val="24"/>
          <w:szCs w:val="24"/>
        </w:rPr>
        <w:t xml:space="preserve">Internaționalizarea activităților din cadrul studiilor doctorale este susținută de către IOSUD prin măsuri concrete (de exemplu, participarea la târguri </w:t>
      </w:r>
      <w:r w:rsidR="0003656E" w:rsidRPr="0003656E">
        <w:rPr>
          <w:rFonts w:cs="Calibri"/>
          <w:i/>
          <w:color w:val="000000" w:themeColor="text1"/>
          <w:sz w:val="24"/>
          <w:szCs w:val="24"/>
        </w:rPr>
        <w:lastRenderedPageBreak/>
        <w:t>educaționale pentru atragerea de studenți doctoranzi internaționali; includerea experților internaționali în comisii de îndrumare sau de susținere a tezelor de doctorat etc.).</w:t>
      </w:r>
    </w:p>
    <w:p w14:paraId="2F8072B7" w14:textId="77777777" w:rsidR="00477A6F" w:rsidRPr="00901876" w:rsidRDefault="00477A6F" w:rsidP="00901876">
      <w:pPr>
        <w:spacing w:after="0"/>
        <w:ind w:firstLine="708"/>
        <w:jc w:val="both"/>
        <w:rPr>
          <w:rFonts w:cs="Calibri"/>
          <w:i/>
          <w:color w:val="FF0000"/>
          <w:sz w:val="24"/>
          <w:szCs w:val="24"/>
        </w:rPr>
      </w:pPr>
      <w:r w:rsidRPr="00901876">
        <w:rPr>
          <w:rFonts w:cs="Calibri"/>
          <w:i/>
          <w:color w:val="FF0000"/>
          <w:sz w:val="24"/>
          <w:szCs w:val="24"/>
        </w:rPr>
        <w:t>*descrierea stării de fapt, a constatărilor rezultate din documentele transmise de către instituția evaluată și din vizita de evaluare propriu-zisă.</w:t>
      </w:r>
    </w:p>
    <w:p w14:paraId="6DBDA0F5" w14:textId="77777777" w:rsidR="00477A6F" w:rsidRPr="00901876" w:rsidRDefault="00477A6F" w:rsidP="00901876">
      <w:pPr>
        <w:spacing w:after="0"/>
        <w:ind w:firstLine="708"/>
        <w:jc w:val="both"/>
        <w:rPr>
          <w:rFonts w:cs="Calibri"/>
          <w:i/>
          <w:color w:val="FF0000"/>
          <w:sz w:val="24"/>
          <w:szCs w:val="24"/>
        </w:rPr>
      </w:pPr>
      <w:r w:rsidRPr="00901876">
        <w:rPr>
          <w:rFonts w:cs="Calibri"/>
          <w:i/>
          <w:color w:val="FF0000"/>
          <w:sz w:val="24"/>
          <w:szCs w:val="24"/>
        </w:rPr>
        <w:t>Puncte tari:</w:t>
      </w:r>
    </w:p>
    <w:p w14:paraId="1ED4C5FA" w14:textId="77777777" w:rsidR="00477A6F" w:rsidRPr="00901876" w:rsidRDefault="00477A6F" w:rsidP="00901876">
      <w:pPr>
        <w:spacing w:after="0"/>
        <w:ind w:firstLine="708"/>
        <w:jc w:val="both"/>
        <w:rPr>
          <w:rFonts w:cs="Calibri"/>
          <w:i/>
          <w:color w:val="FF0000"/>
          <w:sz w:val="24"/>
          <w:szCs w:val="24"/>
        </w:rPr>
      </w:pPr>
      <w:r w:rsidRPr="00901876">
        <w:rPr>
          <w:rFonts w:cs="Calibri"/>
          <w:i/>
          <w:color w:val="FF0000"/>
          <w:sz w:val="24"/>
          <w:szCs w:val="24"/>
        </w:rPr>
        <w:t>Puncte slabe:</w:t>
      </w:r>
    </w:p>
    <w:p w14:paraId="63BBBBBE" w14:textId="77777777" w:rsidR="00477A6F" w:rsidRPr="00901876" w:rsidRDefault="00477A6F" w:rsidP="00901876">
      <w:pPr>
        <w:spacing w:after="0"/>
        <w:ind w:firstLine="708"/>
        <w:jc w:val="both"/>
        <w:rPr>
          <w:rFonts w:cs="Calibri"/>
          <w:i/>
          <w:color w:val="FF0000"/>
          <w:sz w:val="24"/>
          <w:szCs w:val="24"/>
        </w:rPr>
      </w:pPr>
      <w:r w:rsidRPr="00901876">
        <w:rPr>
          <w:rFonts w:cs="Calibri"/>
          <w:i/>
          <w:color w:val="FF0000"/>
          <w:sz w:val="24"/>
          <w:szCs w:val="24"/>
        </w:rPr>
        <w:t>Recomandări:</w:t>
      </w:r>
    </w:p>
    <w:p w14:paraId="341E6382" w14:textId="77777777" w:rsidR="00477A6F" w:rsidRPr="00901876" w:rsidRDefault="00477A6F" w:rsidP="00901876">
      <w:pPr>
        <w:spacing w:after="0"/>
        <w:ind w:firstLine="708"/>
        <w:jc w:val="both"/>
        <w:rPr>
          <w:rFonts w:cs="Calibri"/>
          <w:b/>
          <w:i/>
          <w:color w:val="FF0000"/>
          <w:sz w:val="24"/>
          <w:szCs w:val="24"/>
        </w:rPr>
      </w:pPr>
      <w:r w:rsidRPr="00901876">
        <w:rPr>
          <w:rFonts w:cs="Calibri"/>
          <w:b/>
          <w:i/>
          <w:color w:val="FF0000"/>
          <w:sz w:val="24"/>
          <w:szCs w:val="24"/>
        </w:rPr>
        <w:t>Indicatorul este îndeplinit/parțial îndeplinit/neîndeplinit.</w:t>
      </w:r>
    </w:p>
    <w:p w14:paraId="42D1841E" w14:textId="65304149" w:rsidR="00EC0549" w:rsidRDefault="00EC0549" w:rsidP="00901876">
      <w:pPr>
        <w:spacing w:after="0"/>
        <w:ind w:firstLine="708"/>
        <w:jc w:val="both"/>
        <w:rPr>
          <w:rFonts w:cs="Calibri"/>
          <w:color w:val="FF0000"/>
          <w:sz w:val="20"/>
          <w:szCs w:val="20"/>
        </w:rPr>
      </w:pPr>
    </w:p>
    <w:p w14:paraId="31B9CEAF" w14:textId="34AB8EF1" w:rsidR="0003656E" w:rsidRPr="00901876" w:rsidRDefault="0003656E" w:rsidP="0003656E">
      <w:pPr>
        <w:spacing w:after="0"/>
        <w:ind w:firstLine="708"/>
        <w:jc w:val="both"/>
        <w:rPr>
          <w:rFonts w:cs="Calibri"/>
          <w:b/>
          <w:color w:val="000000" w:themeColor="text1"/>
          <w:sz w:val="24"/>
          <w:szCs w:val="24"/>
        </w:rPr>
      </w:pPr>
      <w:r w:rsidRPr="00901876">
        <w:rPr>
          <w:rFonts w:cs="Calibri"/>
          <w:b/>
          <w:color w:val="000000" w:themeColor="text1"/>
          <w:sz w:val="24"/>
          <w:szCs w:val="24"/>
        </w:rPr>
        <w:t>Criteriul C.</w:t>
      </w:r>
      <w:r>
        <w:rPr>
          <w:rFonts w:cs="Calibri"/>
          <w:b/>
          <w:color w:val="000000" w:themeColor="text1"/>
          <w:sz w:val="24"/>
          <w:szCs w:val="24"/>
        </w:rPr>
        <w:t>4</w:t>
      </w:r>
      <w:r w:rsidRPr="00901876">
        <w:rPr>
          <w:rFonts w:cs="Calibri"/>
          <w:b/>
          <w:color w:val="000000" w:themeColor="text1"/>
          <w:sz w:val="24"/>
          <w:szCs w:val="24"/>
        </w:rPr>
        <w:t xml:space="preserve">. </w:t>
      </w:r>
      <w:r w:rsidRPr="0003656E">
        <w:rPr>
          <w:rFonts w:cs="Calibri"/>
          <w:b/>
          <w:color w:val="000000" w:themeColor="text1"/>
          <w:sz w:val="24"/>
          <w:szCs w:val="24"/>
        </w:rPr>
        <w:t>Sistemul de asigurare a respectării normelor de etică și integritate academică</w:t>
      </w:r>
    </w:p>
    <w:p w14:paraId="403AE764" w14:textId="77777777" w:rsidR="0003656E" w:rsidRPr="00901876" w:rsidRDefault="0003656E" w:rsidP="0003656E">
      <w:pPr>
        <w:spacing w:after="0"/>
        <w:ind w:firstLine="708"/>
        <w:jc w:val="both"/>
        <w:rPr>
          <w:rFonts w:cs="Calibri"/>
          <w:i/>
          <w:color w:val="FF0000"/>
          <w:sz w:val="24"/>
          <w:szCs w:val="24"/>
        </w:rPr>
      </w:pPr>
      <w:r w:rsidRPr="00901876">
        <w:rPr>
          <w:rFonts w:cs="Calibri"/>
          <w:i/>
          <w:color w:val="FF0000"/>
          <w:sz w:val="24"/>
          <w:szCs w:val="24"/>
        </w:rPr>
        <w:t>*descrierea generală a analizei criteriului.</w:t>
      </w:r>
    </w:p>
    <w:p w14:paraId="2ECBCB0F" w14:textId="77777777" w:rsidR="0003656E" w:rsidRPr="00901876" w:rsidRDefault="0003656E" w:rsidP="0003656E">
      <w:pPr>
        <w:spacing w:after="0"/>
        <w:ind w:firstLine="708"/>
        <w:jc w:val="both"/>
        <w:rPr>
          <w:rFonts w:cs="Calibri"/>
          <w:b/>
          <w:color w:val="000000" w:themeColor="text1"/>
          <w:sz w:val="20"/>
          <w:szCs w:val="20"/>
        </w:rPr>
      </w:pPr>
    </w:p>
    <w:p w14:paraId="5B39CF38" w14:textId="043FFA37" w:rsidR="0003656E" w:rsidRPr="00901876" w:rsidRDefault="0003656E" w:rsidP="0003656E">
      <w:pPr>
        <w:spacing w:after="0"/>
        <w:ind w:firstLine="708"/>
        <w:jc w:val="both"/>
        <w:rPr>
          <w:rFonts w:cs="Calibri"/>
          <w:b/>
          <w:color w:val="000000" w:themeColor="text1"/>
          <w:sz w:val="24"/>
          <w:szCs w:val="24"/>
        </w:rPr>
      </w:pPr>
      <w:r w:rsidRPr="00901876">
        <w:rPr>
          <w:rFonts w:cs="Calibri"/>
          <w:b/>
          <w:color w:val="000000" w:themeColor="text1"/>
          <w:sz w:val="24"/>
          <w:szCs w:val="24"/>
        </w:rPr>
        <w:t xml:space="preserve">Standardul </w:t>
      </w:r>
      <w:r w:rsidRPr="0003656E">
        <w:rPr>
          <w:rFonts w:cs="Calibri"/>
          <w:b/>
          <w:color w:val="000000" w:themeColor="text1"/>
          <w:sz w:val="24"/>
          <w:szCs w:val="24"/>
        </w:rPr>
        <w:t>C.4.1. IOSUD/Școala doctorală are un sistem funcțional și eficient de prevenire și asigurare a respectării normelor de etică și integritate academică</w:t>
      </w:r>
    </w:p>
    <w:p w14:paraId="53CF9034" w14:textId="77777777" w:rsidR="0003656E" w:rsidRPr="00901876" w:rsidRDefault="0003656E" w:rsidP="0003656E">
      <w:pPr>
        <w:spacing w:after="0"/>
        <w:ind w:firstLine="708"/>
        <w:jc w:val="both"/>
        <w:rPr>
          <w:rFonts w:cs="Calibri"/>
          <w:i/>
          <w:color w:val="FF0000"/>
          <w:sz w:val="24"/>
          <w:szCs w:val="24"/>
        </w:rPr>
      </w:pPr>
      <w:r w:rsidRPr="00901876">
        <w:rPr>
          <w:rFonts w:cs="Calibri"/>
          <w:i/>
          <w:color w:val="FF0000"/>
          <w:sz w:val="24"/>
          <w:szCs w:val="24"/>
        </w:rPr>
        <w:t>*descrierea generală a analizei standardului.</w:t>
      </w:r>
    </w:p>
    <w:p w14:paraId="5CDBF434" w14:textId="77777777" w:rsidR="0003656E" w:rsidRPr="00901876" w:rsidRDefault="0003656E" w:rsidP="0003656E">
      <w:pPr>
        <w:spacing w:after="0"/>
        <w:ind w:firstLine="708"/>
        <w:jc w:val="both"/>
        <w:rPr>
          <w:rFonts w:cs="Calibri"/>
          <w:b/>
          <w:color w:val="000000" w:themeColor="text1"/>
          <w:sz w:val="20"/>
          <w:szCs w:val="20"/>
        </w:rPr>
      </w:pPr>
    </w:p>
    <w:p w14:paraId="25808975" w14:textId="77777777" w:rsidR="0003656E" w:rsidRPr="0003656E" w:rsidRDefault="0003656E" w:rsidP="0003656E">
      <w:pPr>
        <w:spacing w:after="0"/>
        <w:ind w:firstLine="708"/>
        <w:jc w:val="both"/>
        <w:rPr>
          <w:rFonts w:cs="Calibri"/>
          <w:i/>
          <w:color w:val="000000" w:themeColor="text1"/>
          <w:sz w:val="24"/>
          <w:szCs w:val="24"/>
        </w:rPr>
      </w:pPr>
      <w:r w:rsidRPr="00901876">
        <w:rPr>
          <w:rFonts w:cs="Calibri"/>
          <w:b/>
          <w:i/>
          <w:color w:val="000000" w:themeColor="text1"/>
          <w:sz w:val="24"/>
          <w:szCs w:val="24"/>
        </w:rPr>
        <w:t>Indicatorul C.</w:t>
      </w:r>
      <w:r>
        <w:rPr>
          <w:rFonts w:cs="Calibri"/>
          <w:b/>
          <w:i/>
          <w:color w:val="000000" w:themeColor="text1"/>
          <w:sz w:val="24"/>
          <w:szCs w:val="24"/>
        </w:rPr>
        <w:t>4</w:t>
      </w:r>
      <w:r w:rsidRPr="00901876">
        <w:rPr>
          <w:rFonts w:cs="Calibri"/>
          <w:b/>
          <w:i/>
          <w:color w:val="000000" w:themeColor="text1"/>
          <w:sz w:val="24"/>
          <w:szCs w:val="24"/>
        </w:rPr>
        <w:t>.1.1.</w:t>
      </w:r>
      <w:r w:rsidRPr="00901876">
        <w:rPr>
          <w:rFonts w:cs="Calibri"/>
          <w:i/>
          <w:color w:val="000000" w:themeColor="text1"/>
          <w:sz w:val="24"/>
          <w:szCs w:val="24"/>
        </w:rPr>
        <w:t xml:space="preserve"> </w:t>
      </w:r>
      <w:r w:rsidRPr="0003656E">
        <w:rPr>
          <w:rFonts w:cs="Calibri"/>
          <w:i/>
          <w:color w:val="000000" w:themeColor="text1"/>
          <w:sz w:val="24"/>
          <w:szCs w:val="24"/>
        </w:rPr>
        <w:t>C.4.1.1. IOSUD/Școala doctorală pune în aplicare prevederile unui Cod de etică și deontologie / integritate academică, prin care apără valorile libertății și integrității academice, a autonomiei universitare și dispune de:</w:t>
      </w:r>
    </w:p>
    <w:p w14:paraId="4F261B34" w14:textId="77777777" w:rsidR="0003656E" w:rsidRPr="0003656E" w:rsidRDefault="0003656E" w:rsidP="0003656E">
      <w:pPr>
        <w:spacing w:after="0"/>
        <w:jc w:val="both"/>
        <w:rPr>
          <w:rFonts w:cs="Calibri"/>
          <w:i/>
          <w:color w:val="000000" w:themeColor="text1"/>
          <w:sz w:val="24"/>
          <w:szCs w:val="24"/>
        </w:rPr>
      </w:pPr>
      <w:r w:rsidRPr="0003656E">
        <w:rPr>
          <w:rFonts w:cs="Calibri"/>
          <w:i/>
          <w:color w:val="000000" w:themeColor="text1"/>
          <w:sz w:val="24"/>
          <w:szCs w:val="24"/>
        </w:rPr>
        <w:t>- practici și mecanisme pentru prevenirea fraudelor atât din perspectiva instituțională, cât și din perspectiva studenților doctoranzi;</w:t>
      </w:r>
    </w:p>
    <w:p w14:paraId="03EE8198" w14:textId="77777777" w:rsidR="0003656E" w:rsidRPr="0003656E" w:rsidRDefault="0003656E" w:rsidP="0003656E">
      <w:pPr>
        <w:spacing w:after="0"/>
        <w:jc w:val="both"/>
        <w:rPr>
          <w:rFonts w:cs="Calibri"/>
          <w:i/>
          <w:color w:val="000000" w:themeColor="text1"/>
          <w:sz w:val="24"/>
          <w:szCs w:val="24"/>
        </w:rPr>
      </w:pPr>
      <w:r w:rsidRPr="0003656E">
        <w:rPr>
          <w:rFonts w:cs="Calibri"/>
          <w:i/>
          <w:color w:val="000000" w:themeColor="text1"/>
          <w:sz w:val="24"/>
          <w:szCs w:val="24"/>
        </w:rPr>
        <w:t>- practici pentru prevenirea eventualelor fraude în activitățile sale academice, de cercetare sau de orice altă natură, inclusiv măsuri active de prevenire și eliminare a oricăror forme de plagiat, precum și de promovare a principiilor de etică și integritate sau de respectarea a proprietății intelectuale, a dreptului de autor și a drepturilor conexe în rândul tuturor membrilor comunității sale academice;</w:t>
      </w:r>
    </w:p>
    <w:p w14:paraId="6FEE66AD" w14:textId="77777777" w:rsidR="0003656E" w:rsidRPr="0003656E" w:rsidRDefault="0003656E" w:rsidP="0003656E">
      <w:pPr>
        <w:spacing w:after="0"/>
        <w:jc w:val="both"/>
        <w:rPr>
          <w:rFonts w:cs="Calibri"/>
          <w:i/>
          <w:color w:val="000000" w:themeColor="text1"/>
          <w:sz w:val="24"/>
          <w:szCs w:val="24"/>
        </w:rPr>
      </w:pPr>
      <w:r w:rsidRPr="0003656E">
        <w:rPr>
          <w:rFonts w:cs="Calibri"/>
          <w:i/>
          <w:color w:val="000000" w:themeColor="text1"/>
          <w:sz w:val="24"/>
          <w:szCs w:val="24"/>
        </w:rPr>
        <w:t>- introducerea unor instrumente administrative care să asigure aplicarea unor sancțiuni efective și eliminatorii;</w:t>
      </w:r>
    </w:p>
    <w:p w14:paraId="27E5FF79" w14:textId="77777777" w:rsidR="0003656E" w:rsidRPr="0003656E" w:rsidRDefault="0003656E" w:rsidP="0003656E">
      <w:pPr>
        <w:spacing w:after="0"/>
        <w:jc w:val="both"/>
        <w:rPr>
          <w:rFonts w:cs="Calibri"/>
          <w:i/>
          <w:color w:val="000000" w:themeColor="text1"/>
          <w:sz w:val="24"/>
          <w:szCs w:val="24"/>
        </w:rPr>
      </w:pPr>
      <w:r w:rsidRPr="0003656E">
        <w:rPr>
          <w:rFonts w:cs="Calibri"/>
          <w:i/>
          <w:color w:val="000000" w:themeColor="text1"/>
          <w:sz w:val="24"/>
          <w:szCs w:val="24"/>
        </w:rPr>
        <w:t>- mecanisme și măsuri pentru asigurarea egalității de șanse și protejarea împotriva intoleranței și a discriminării de orice fel.</w:t>
      </w:r>
    </w:p>
    <w:p w14:paraId="3D868BEA" w14:textId="77777777" w:rsidR="0003656E" w:rsidRPr="0003656E" w:rsidRDefault="0003656E" w:rsidP="0003656E">
      <w:pPr>
        <w:spacing w:after="0"/>
        <w:ind w:firstLine="708"/>
        <w:jc w:val="both"/>
        <w:rPr>
          <w:rFonts w:cs="Calibri"/>
          <w:i/>
          <w:color w:val="000000" w:themeColor="text1"/>
          <w:sz w:val="24"/>
          <w:szCs w:val="24"/>
        </w:rPr>
      </w:pPr>
      <w:r w:rsidRPr="0003656E">
        <w:rPr>
          <w:rFonts w:cs="Calibri"/>
          <w:i/>
          <w:color w:val="000000" w:themeColor="text1"/>
          <w:sz w:val="24"/>
          <w:szCs w:val="24"/>
        </w:rPr>
        <w:t>IOSUD monitorizează și evaluează permanent aceste practici și poate face dovada aplicării lor pentru toate activitățile desfășurate și a implicării studenților în toate aceste procese, iar rezultatele monitorizării sunt făcute publice anual sau ori de câte ori este necesar.</w:t>
      </w:r>
    </w:p>
    <w:p w14:paraId="7D345C82" w14:textId="6DB26A5E" w:rsidR="0003656E" w:rsidRPr="00901876" w:rsidRDefault="0003656E" w:rsidP="0003656E">
      <w:pPr>
        <w:spacing w:after="0"/>
        <w:ind w:firstLine="708"/>
        <w:jc w:val="both"/>
        <w:rPr>
          <w:rFonts w:cs="Calibri"/>
          <w:i/>
          <w:color w:val="000000" w:themeColor="text1"/>
          <w:sz w:val="24"/>
          <w:szCs w:val="24"/>
        </w:rPr>
      </w:pPr>
      <w:r w:rsidRPr="0003656E">
        <w:rPr>
          <w:rFonts w:cs="Calibri"/>
          <w:i/>
          <w:color w:val="000000" w:themeColor="text1"/>
          <w:sz w:val="24"/>
          <w:szCs w:val="24"/>
        </w:rPr>
        <w:t>IOSUD/Școala doctorală are o politică bazată pe prevenție cu privire la eventuala încălcare a codului de etică și integritate academică, demonstrând prin poziționări publice, studii, analize sau măsuri acest fapt.</w:t>
      </w:r>
    </w:p>
    <w:p w14:paraId="5CCDDD76" w14:textId="77777777" w:rsidR="0003656E" w:rsidRPr="00901876" w:rsidRDefault="0003656E" w:rsidP="0003656E">
      <w:pPr>
        <w:spacing w:after="0"/>
        <w:ind w:firstLine="708"/>
        <w:jc w:val="both"/>
        <w:rPr>
          <w:rFonts w:cs="Calibri"/>
          <w:i/>
          <w:color w:val="FF0000"/>
          <w:sz w:val="24"/>
          <w:szCs w:val="24"/>
        </w:rPr>
      </w:pPr>
      <w:r w:rsidRPr="00901876">
        <w:rPr>
          <w:rFonts w:cs="Calibri"/>
          <w:i/>
          <w:color w:val="FF0000"/>
          <w:sz w:val="24"/>
          <w:szCs w:val="24"/>
        </w:rPr>
        <w:t>*descrierea stării de fapt, a constatărilor rezultate din documentele transmise de către instituția evaluată și din vizita de evaluare propriu-zisă.</w:t>
      </w:r>
    </w:p>
    <w:p w14:paraId="60B5E9FB" w14:textId="77777777" w:rsidR="0003656E" w:rsidRPr="00901876" w:rsidRDefault="0003656E" w:rsidP="0003656E">
      <w:pPr>
        <w:spacing w:after="0"/>
        <w:ind w:firstLine="708"/>
        <w:jc w:val="both"/>
        <w:rPr>
          <w:rFonts w:cs="Calibri"/>
          <w:i/>
          <w:color w:val="FF0000"/>
          <w:sz w:val="24"/>
          <w:szCs w:val="24"/>
        </w:rPr>
      </w:pPr>
      <w:r w:rsidRPr="00901876">
        <w:rPr>
          <w:rFonts w:cs="Calibri"/>
          <w:i/>
          <w:color w:val="FF0000"/>
          <w:sz w:val="24"/>
          <w:szCs w:val="24"/>
        </w:rPr>
        <w:t>Puncte tari:</w:t>
      </w:r>
    </w:p>
    <w:p w14:paraId="3DDE3486" w14:textId="77777777" w:rsidR="0003656E" w:rsidRPr="00901876" w:rsidRDefault="0003656E" w:rsidP="0003656E">
      <w:pPr>
        <w:spacing w:after="0"/>
        <w:ind w:firstLine="708"/>
        <w:jc w:val="both"/>
        <w:rPr>
          <w:rFonts w:cs="Calibri"/>
          <w:i/>
          <w:color w:val="FF0000"/>
          <w:sz w:val="24"/>
          <w:szCs w:val="24"/>
        </w:rPr>
      </w:pPr>
      <w:r w:rsidRPr="00901876">
        <w:rPr>
          <w:rFonts w:cs="Calibri"/>
          <w:i/>
          <w:color w:val="FF0000"/>
          <w:sz w:val="24"/>
          <w:szCs w:val="24"/>
        </w:rPr>
        <w:t>Puncte slabe:</w:t>
      </w:r>
    </w:p>
    <w:p w14:paraId="1091D991" w14:textId="77777777" w:rsidR="0003656E" w:rsidRPr="00901876" w:rsidRDefault="0003656E" w:rsidP="0003656E">
      <w:pPr>
        <w:spacing w:after="0"/>
        <w:ind w:firstLine="708"/>
        <w:jc w:val="both"/>
        <w:rPr>
          <w:rFonts w:cs="Calibri"/>
          <w:i/>
          <w:color w:val="FF0000"/>
          <w:sz w:val="24"/>
          <w:szCs w:val="24"/>
        </w:rPr>
      </w:pPr>
      <w:r w:rsidRPr="00901876">
        <w:rPr>
          <w:rFonts w:cs="Calibri"/>
          <w:i/>
          <w:color w:val="FF0000"/>
          <w:sz w:val="24"/>
          <w:szCs w:val="24"/>
        </w:rPr>
        <w:t>Recomandări:</w:t>
      </w:r>
    </w:p>
    <w:p w14:paraId="46543DD5" w14:textId="77777777" w:rsidR="0003656E" w:rsidRPr="00901876" w:rsidRDefault="0003656E" w:rsidP="0003656E">
      <w:pPr>
        <w:spacing w:after="0"/>
        <w:ind w:firstLine="708"/>
        <w:jc w:val="both"/>
        <w:rPr>
          <w:rFonts w:cs="Calibri"/>
          <w:b/>
          <w:i/>
          <w:color w:val="FF0000"/>
          <w:sz w:val="24"/>
          <w:szCs w:val="24"/>
        </w:rPr>
      </w:pPr>
      <w:r w:rsidRPr="00901876">
        <w:rPr>
          <w:rFonts w:cs="Calibri"/>
          <w:b/>
          <w:i/>
          <w:color w:val="FF0000"/>
          <w:sz w:val="24"/>
          <w:szCs w:val="24"/>
        </w:rPr>
        <w:lastRenderedPageBreak/>
        <w:t>Indicatorul este îndeplinit/parțial îndeplinit/neîndeplinit.</w:t>
      </w:r>
    </w:p>
    <w:p w14:paraId="28D4EA06" w14:textId="77777777" w:rsidR="0003656E" w:rsidRPr="00901876" w:rsidRDefault="0003656E" w:rsidP="0003656E">
      <w:pPr>
        <w:spacing w:after="0"/>
        <w:ind w:firstLine="708"/>
        <w:jc w:val="both"/>
        <w:rPr>
          <w:rFonts w:cs="Calibri"/>
          <w:color w:val="000000" w:themeColor="text1"/>
          <w:sz w:val="20"/>
          <w:szCs w:val="20"/>
        </w:rPr>
      </w:pPr>
    </w:p>
    <w:p w14:paraId="0B22B343" w14:textId="319ACDE0" w:rsidR="0003656E" w:rsidRPr="00901876" w:rsidRDefault="0003656E" w:rsidP="0003656E">
      <w:pPr>
        <w:spacing w:after="0"/>
        <w:ind w:firstLine="708"/>
        <w:jc w:val="both"/>
        <w:rPr>
          <w:rFonts w:cs="Calibri"/>
          <w:i/>
          <w:color w:val="000000" w:themeColor="text1"/>
          <w:sz w:val="24"/>
          <w:szCs w:val="24"/>
        </w:rPr>
      </w:pPr>
      <w:r w:rsidRPr="00901876">
        <w:rPr>
          <w:rFonts w:cs="Calibri"/>
          <w:b/>
          <w:i/>
          <w:color w:val="000000" w:themeColor="text1"/>
          <w:sz w:val="24"/>
          <w:szCs w:val="24"/>
        </w:rPr>
        <w:t xml:space="preserve">Indicatorul </w:t>
      </w:r>
      <w:r>
        <w:rPr>
          <w:rFonts w:cs="Calibri"/>
          <w:b/>
          <w:i/>
          <w:color w:val="000000" w:themeColor="text1"/>
          <w:sz w:val="24"/>
          <w:szCs w:val="24"/>
        </w:rPr>
        <w:t>*</w:t>
      </w:r>
      <w:r w:rsidRPr="00901876">
        <w:rPr>
          <w:rFonts w:cs="Calibri"/>
          <w:b/>
          <w:i/>
          <w:color w:val="000000" w:themeColor="text1"/>
          <w:sz w:val="24"/>
          <w:szCs w:val="24"/>
        </w:rPr>
        <w:t>C.</w:t>
      </w:r>
      <w:r>
        <w:rPr>
          <w:rFonts w:cs="Calibri"/>
          <w:b/>
          <w:i/>
          <w:color w:val="000000" w:themeColor="text1"/>
          <w:sz w:val="24"/>
          <w:szCs w:val="24"/>
        </w:rPr>
        <w:t>4</w:t>
      </w:r>
      <w:r w:rsidRPr="00901876">
        <w:rPr>
          <w:rFonts w:cs="Calibri"/>
          <w:b/>
          <w:i/>
          <w:color w:val="000000" w:themeColor="text1"/>
          <w:sz w:val="24"/>
          <w:szCs w:val="24"/>
        </w:rPr>
        <w:t>.1.2.</w:t>
      </w:r>
      <w:r w:rsidRPr="00901876">
        <w:rPr>
          <w:rFonts w:cs="Calibri"/>
          <w:i/>
          <w:color w:val="000000" w:themeColor="text1"/>
          <w:sz w:val="24"/>
          <w:szCs w:val="24"/>
        </w:rPr>
        <w:t xml:space="preserve"> </w:t>
      </w:r>
      <w:r w:rsidRPr="0003656E">
        <w:rPr>
          <w:rFonts w:cs="Calibri"/>
          <w:i/>
          <w:color w:val="000000" w:themeColor="text1"/>
          <w:sz w:val="24"/>
          <w:szCs w:val="24"/>
        </w:rPr>
        <w:t>Toate sesizările cu privire la suspiciunile de plagiat aferente unor teze de doctorat au fost analizate și soluționate de IOSUD în termenul legal prevăzut pentru exprimarea punctului de vedere scris față de sesizarea primită.</w:t>
      </w:r>
    </w:p>
    <w:p w14:paraId="4D43C4F7" w14:textId="77777777" w:rsidR="0003656E" w:rsidRPr="00901876" w:rsidRDefault="0003656E" w:rsidP="0003656E">
      <w:pPr>
        <w:spacing w:after="0"/>
        <w:ind w:firstLine="708"/>
        <w:jc w:val="both"/>
        <w:rPr>
          <w:rFonts w:cs="Calibri"/>
          <w:i/>
          <w:color w:val="FF0000"/>
          <w:sz w:val="24"/>
          <w:szCs w:val="24"/>
        </w:rPr>
      </w:pPr>
      <w:r w:rsidRPr="00901876">
        <w:rPr>
          <w:rFonts w:cs="Calibri"/>
          <w:i/>
          <w:color w:val="FF0000"/>
          <w:sz w:val="24"/>
          <w:szCs w:val="24"/>
        </w:rPr>
        <w:t>*descrierea stării de fapt, a constatărilor rezultate din documentele transmise de către instituția evaluată și din vizita de evaluare propriu-zisă.</w:t>
      </w:r>
    </w:p>
    <w:p w14:paraId="3BE81757" w14:textId="77777777" w:rsidR="0003656E" w:rsidRPr="00901876" w:rsidRDefault="0003656E" w:rsidP="0003656E">
      <w:pPr>
        <w:spacing w:after="0"/>
        <w:ind w:firstLine="708"/>
        <w:jc w:val="both"/>
        <w:rPr>
          <w:rFonts w:cs="Calibri"/>
          <w:i/>
          <w:color w:val="FF0000"/>
          <w:sz w:val="24"/>
          <w:szCs w:val="24"/>
        </w:rPr>
      </w:pPr>
      <w:r w:rsidRPr="00901876">
        <w:rPr>
          <w:rFonts w:cs="Calibri"/>
          <w:i/>
          <w:color w:val="FF0000"/>
          <w:sz w:val="24"/>
          <w:szCs w:val="24"/>
        </w:rPr>
        <w:t>Puncte tari:</w:t>
      </w:r>
    </w:p>
    <w:p w14:paraId="51D435C1" w14:textId="77777777" w:rsidR="0003656E" w:rsidRPr="00901876" w:rsidRDefault="0003656E" w:rsidP="0003656E">
      <w:pPr>
        <w:spacing w:after="0"/>
        <w:ind w:firstLine="708"/>
        <w:jc w:val="both"/>
        <w:rPr>
          <w:rFonts w:cs="Calibri"/>
          <w:i/>
          <w:color w:val="FF0000"/>
          <w:sz w:val="24"/>
          <w:szCs w:val="24"/>
        </w:rPr>
      </w:pPr>
      <w:r w:rsidRPr="00901876">
        <w:rPr>
          <w:rFonts w:cs="Calibri"/>
          <w:i/>
          <w:color w:val="FF0000"/>
          <w:sz w:val="24"/>
          <w:szCs w:val="24"/>
        </w:rPr>
        <w:t>Puncte slabe:</w:t>
      </w:r>
    </w:p>
    <w:p w14:paraId="551EFC16" w14:textId="77777777" w:rsidR="0003656E" w:rsidRPr="00901876" w:rsidRDefault="0003656E" w:rsidP="0003656E">
      <w:pPr>
        <w:spacing w:after="0"/>
        <w:ind w:firstLine="708"/>
        <w:jc w:val="both"/>
        <w:rPr>
          <w:rFonts w:cs="Calibri"/>
          <w:i/>
          <w:color w:val="FF0000"/>
          <w:sz w:val="24"/>
          <w:szCs w:val="24"/>
        </w:rPr>
      </w:pPr>
      <w:r w:rsidRPr="00901876">
        <w:rPr>
          <w:rFonts w:cs="Calibri"/>
          <w:i/>
          <w:color w:val="FF0000"/>
          <w:sz w:val="24"/>
          <w:szCs w:val="24"/>
        </w:rPr>
        <w:t>Recomandări:</w:t>
      </w:r>
    </w:p>
    <w:p w14:paraId="20B9C311" w14:textId="77777777" w:rsidR="0003656E" w:rsidRPr="00901876" w:rsidRDefault="0003656E" w:rsidP="0003656E">
      <w:pPr>
        <w:spacing w:after="0"/>
        <w:ind w:firstLine="708"/>
        <w:jc w:val="both"/>
        <w:rPr>
          <w:rFonts w:cs="Calibri"/>
          <w:b/>
          <w:i/>
          <w:color w:val="FF0000"/>
          <w:sz w:val="24"/>
          <w:szCs w:val="24"/>
        </w:rPr>
      </w:pPr>
      <w:r w:rsidRPr="00901876">
        <w:rPr>
          <w:rFonts w:cs="Calibri"/>
          <w:b/>
          <w:i/>
          <w:color w:val="FF0000"/>
          <w:sz w:val="24"/>
          <w:szCs w:val="24"/>
        </w:rPr>
        <w:t>Indicatorul este îndeplinit/parțial îndeplinit/neîndeplinit.</w:t>
      </w:r>
    </w:p>
    <w:p w14:paraId="117D2C4F" w14:textId="77777777" w:rsidR="0003656E" w:rsidRPr="00901876" w:rsidRDefault="0003656E" w:rsidP="0003656E">
      <w:pPr>
        <w:spacing w:after="0"/>
        <w:ind w:firstLine="708"/>
        <w:jc w:val="both"/>
        <w:rPr>
          <w:rFonts w:cs="Calibri"/>
          <w:color w:val="000000" w:themeColor="text1"/>
          <w:sz w:val="20"/>
          <w:szCs w:val="20"/>
        </w:rPr>
      </w:pPr>
    </w:p>
    <w:p w14:paraId="0A1990F8" w14:textId="784F9437" w:rsidR="0003656E" w:rsidRPr="00901876" w:rsidRDefault="0003656E" w:rsidP="0003656E">
      <w:pPr>
        <w:spacing w:after="0"/>
        <w:ind w:firstLine="708"/>
        <w:jc w:val="both"/>
        <w:rPr>
          <w:rFonts w:cs="Calibri"/>
          <w:i/>
          <w:color w:val="FF0000"/>
          <w:sz w:val="24"/>
          <w:szCs w:val="24"/>
        </w:rPr>
      </w:pPr>
      <w:r w:rsidRPr="00901876">
        <w:rPr>
          <w:rFonts w:cs="Calibri"/>
          <w:b/>
          <w:i/>
          <w:color w:val="000000" w:themeColor="text1"/>
          <w:sz w:val="24"/>
          <w:szCs w:val="24"/>
        </w:rPr>
        <w:t>Indicatorul C.</w:t>
      </w:r>
      <w:r>
        <w:rPr>
          <w:rFonts w:cs="Calibri"/>
          <w:b/>
          <w:i/>
          <w:color w:val="000000" w:themeColor="text1"/>
          <w:sz w:val="24"/>
          <w:szCs w:val="24"/>
        </w:rPr>
        <w:t>4</w:t>
      </w:r>
      <w:r w:rsidRPr="00901876">
        <w:rPr>
          <w:rFonts w:cs="Calibri"/>
          <w:b/>
          <w:i/>
          <w:color w:val="000000" w:themeColor="text1"/>
          <w:sz w:val="24"/>
          <w:szCs w:val="24"/>
        </w:rPr>
        <w:t>.1.3.</w:t>
      </w:r>
      <w:r w:rsidRPr="00901876">
        <w:rPr>
          <w:rFonts w:cs="Calibri"/>
          <w:i/>
          <w:color w:val="000000" w:themeColor="text1"/>
          <w:sz w:val="24"/>
          <w:szCs w:val="24"/>
        </w:rPr>
        <w:t xml:space="preserve"> </w:t>
      </w:r>
      <w:r w:rsidRPr="0003656E">
        <w:rPr>
          <w:rFonts w:cs="Calibri"/>
          <w:i/>
          <w:color w:val="000000" w:themeColor="text1"/>
          <w:sz w:val="24"/>
          <w:szCs w:val="24"/>
        </w:rPr>
        <w:t>În rapoartele anuale ale Comisiei de Etică din cadrul IOSUD se regăsesc informații privind stadiul soluționării fiecărui caz în care a existat o sesizare sau o auto-sesizare relevantă pentru studiile doctorale cu privire la încălcarea unor norme și aspecte etice, iar din descrierea acestora nu rezultă întârzieri față de termenul legal de rezolvare precizat pentru astfel de cazuri prin reglementări naționale sau instituționale.</w:t>
      </w:r>
    </w:p>
    <w:p w14:paraId="11DB2B66" w14:textId="77777777" w:rsidR="0003656E" w:rsidRPr="00901876" w:rsidRDefault="0003656E" w:rsidP="0003656E">
      <w:pPr>
        <w:spacing w:after="0"/>
        <w:ind w:firstLine="708"/>
        <w:jc w:val="both"/>
        <w:rPr>
          <w:rFonts w:cs="Calibri"/>
          <w:i/>
          <w:color w:val="FF0000"/>
          <w:sz w:val="24"/>
          <w:szCs w:val="24"/>
        </w:rPr>
      </w:pPr>
      <w:r w:rsidRPr="00901876">
        <w:rPr>
          <w:rFonts w:cs="Calibri"/>
          <w:i/>
          <w:color w:val="FF0000"/>
          <w:sz w:val="24"/>
          <w:szCs w:val="24"/>
        </w:rPr>
        <w:t>*descrierea stării de fapt, a constatărilor rezultate din documentele transmise de către instituția evaluată și din vizita de evaluare propriu-zisă.</w:t>
      </w:r>
    </w:p>
    <w:p w14:paraId="201CAF77" w14:textId="77777777" w:rsidR="0003656E" w:rsidRPr="00901876" w:rsidRDefault="0003656E" w:rsidP="0003656E">
      <w:pPr>
        <w:spacing w:after="0"/>
        <w:ind w:firstLine="708"/>
        <w:jc w:val="both"/>
        <w:rPr>
          <w:rFonts w:cs="Calibri"/>
          <w:i/>
          <w:color w:val="FF0000"/>
          <w:sz w:val="24"/>
          <w:szCs w:val="24"/>
        </w:rPr>
      </w:pPr>
      <w:r w:rsidRPr="00901876">
        <w:rPr>
          <w:rFonts w:cs="Calibri"/>
          <w:i/>
          <w:color w:val="FF0000"/>
          <w:sz w:val="24"/>
          <w:szCs w:val="24"/>
        </w:rPr>
        <w:t>Puncte tari:</w:t>
      </w:r>
    </w:p>
    <w:p w14:paraId="07841FAE" w14:textId="77777777" w:rsidR="0003656E" w:rsidRPr="00901876" w:rsidRDefault="0003656E" w:rsidP="0003656E">
      <w:pPr>
        <w:spacing w:after="0"/>
        <w:ind w:firstLine="708"/>
        <w:jc w:val="both"/>
        <w:rPr>
          <w:rFonts w:cs="Calibri"/>
          <w:i/>
          <w:color w:val="FF0000"/>
          <w:sz w:val="24"/>
          <w:szCs w:val="24"/>
        </w:rPr>
      </w:pPr>
      <w:r w:rsidRPr="00901876">
        <w:rPr>
          <w:rFonts w:cs="Calibri"/>
          <w:i/>
          <w:color w:val="FF0000"/>
          <w:sz w:val="24"/>
          <w:szCs w:val="24"/>
        </w:rPr>
        <w:t>Puncte slabe:</w:t>
      </w:r>
    </w:p>
    <w:p w14:paraId="72C01992" w14:textId="77777777" w:rsidR="0003656E" w:rsidRPr="00901876" w:rsidRDefault="0003656E" w:rsidP="0003656E">
      <w:pPr>
        <w:spacing w:after="0"/>
        <w:ind w:firstLine="708"/>
        <w:jc w:val="both"/>
        <w:rPr>
          <w:rFonts w:cs="Calibri"/>
          <w:i/>
          <w:color w:val="FF0000"/>
          <w:sz w:val="24"/>
          <w:szCs w:val="24"/>
        </w:rPr>
      </w:pPr>
      <w:r w:rsidRPr="00901876">
        <w:rPr>
          <w:rFonts w:cs="Calibri"/>
          <w:i/>
          <w:color w:val="FF0000"/>
          <w:sz w:val="24"/>
          <w:szCs w:val="24"/>
        </w:rPr>
        <w:t>Recomandări:</w:t>
      </w:r>
    </w:p>
    <w:p w14:paraId="4EA1DB31" w14:textId="77777777" w:rsidR="0003656E" w:rsidRPr="00901876" w:rsidRDefault="0003656E" w:rsidP="0003656E">
      <w:pPr>
        <w:spacing w:after="0"/>
        <w:ind w:firstLine="708"/>
        <w:jc w:val="both"/>
        <w:rPr>
          <w:rFonts w:cs="Calibri"/>
          <w:b/>
          <w:i/>
          <w:color w:val="FF0000"/>
          <w:sz w:val="24"/>
          <w:szCs w:val="24"/>
        </w:rPr>
      </w:pPr>
      <w:r w:rsidRPr="00901876">
        <w:rPr>
          <w:rFonts w:cs="Calibri"/>
          <w:b/>
          <w:i/>
          <w:color w:val="FF0000"/>
          <w:sz w:val="24"/>
          <w:szCs w:val="24"/>
        </w:rPr>
        <w:t>Indicatorul este îndeplinit/parțial îndeplinit/neîndeplinit.</w:t>
      </w:r>
    </w:p>
    <w:p w14:paraId="3262C908" w14:textId="77777777" w:rsidR="0003656E" w:rsidRPr="00901876" w:rsidRDefault="0003656E" w:rsidP="0003656E">
      <w:pPr>
        <w:spacing w:after="0"/>
        <w:ind w:firstLine="708"/>
        <w:jc w:val="both"/>
        <w:rPr>
          <w:rFonts w:cs="Calibri"/>
          <w:color w:val="000000" w:themeColor="text1"/>
          <w:sz w:val="20"/>
          <w:szCs w:val="20"/>
        </w:rPr>
      </w:pPr>
    </w:p>
    <w:p w14:paraId="03216A39" w14:textId="291848AE" w:rsidR="0003656E" w:rsidRPr="0003656E" w:rsidRDefault="0003656E" w:rsidP="0003656E">
      <w:pPr>
        <w:spacing w:after="0"/>
        <w:ind w:firstLine="708"/>
        <w:jc w:val="both"/>
        <w:rPr>
          <w:rFonts w:cs="Calibri"/>
          <w:i/>
          <w:color w:val="000000" w:themeColor="text1"/>
          <w:sz w:val="24"/>
          <w:szCs w:val="24"/>
        </w:rPr>
      </w:pPr>
      <w:r w:rsidRPr="00901876">
        <w:rPr>
          <w:rFonts w:cs="Calibri"/>
          <w:b/>
          <w:i/>
          <w:color w:val="000000" w:themeColor="text1"/>
          <w:sz w:val="24"/>
          <w:szCs w:val="24"/>
        </w:rPr>
        <w:t>Indicatorul C.</w:t>
      </w:r>
      <w:r>
        <w:rPr>
          <w:rFonts w:cs="Calibri"/>
          <w:b/>
          <w:i/>
          <w:color w:val="000000" w:themeColor="text1"/>
          <w:sz w:val="24"/>
          <w:szCs w:val="24"/>
        </w:rPr>
        <w:t>4</w:t>
      </w:r>
      <w:r w:rsidRPr="00901876">
        <w:rPr>
          <w:rFonts w:cs="Calibri"/>
          <w:b/>
          <w:i/>
          <w:color w:val="000000" w:themeColor="text1"/>
          <w:sz w:val="24"/>
          <w:szCs w:val="24"/>
        </w:rPr>
        <w:t>.1.4.</w:t>
      </w:r>
      <w:r w:rsidRPr="00901876">
        <w:rPr>
          <w:rFonts w:cs="Calibri"/>
          <w:i/>
          <w:color w:val="000000" w:themeColor="text1"/>
          <w:sz w:val="24"/>
          <w:szCs w:val="24"/>
        </w:rPr>
        <w:t xml:space="preserve"> </w:t>
      </w:r>
      <w:r w:rsidRPr="0003656E">
        <w:rPr>
          <w:rFonts w:cs="Calibri"/>
          <w:i/>
          <w:color w:val="000000" w:themeColor="text1"/>
          <w:sz w:val="24"/>
          <w:szCs w:val="24"/>
        </w:rPr>
        <w:t>Măsurile întreprinse de IOSUD în urma deciziilor definitive ale CNATDCU de retragere a titlului de doctor în urma sesizărilor de plagiat au vizat cel puțin una dintre următoarele acțiuni:</w:t>
      </w:r>
    </w:p>
    <w:p w14:paraId="33F4C2E2" w14:textId="77777777" w:rsidR="0003656E" w:rsidRPr="0003656E" w:rsidRDefault="0003656E" w:rsidP="0003656E">
      <w:pPr>
        <w:spacing w:after="0"/>
        <w:jc w:val="both"/>
        <w:rPr>
          <w:rFonts w:cs="Calibri"/>
          <w:i/>
          <w:color w:val="000000" w:themeColor="text1"/>
          <w:sz w:val="24"/>
          <w:szCs w:val="24"/>
        </w:rPr>
      </w:pPr>
      <w:r w:rsidRPr="0003656E">
        <w:rPr>
          <w:rFonts w:cs="Calibri"/>
          <w:i/>
          <w:color w:val="000000" w:themeColor="text1"/>
          <w:sz w:val="24"/>
          <w:szCs w:val="24"/>
        </w:rPr>
        <w:t>a) suspendarea dreptului de a admite noi doctoranzi pentru o perioadă de 3 ani a conducătorului de doctorat care a coordonat o teză de doctorat cu decizie definitivă de retragere a titlului de doctor pentru plagiat;</w:t>
      </w:r>
    </w:p>
    <w:p w14:paraId="4FE51818" w14:textId="77777777" w:rsidR="0003656E" w:rsidRPr="0003656E" w:rsidRDefault="0003656E" w:rsidP="0003656E">
      <w:pPr>
        <w:spacing w:after="0"/>
        <w:jc w:val="both"/>
        <w:rPr>
          <w:rFonts w:cs="Calibri"/>
          <w:i/>
          <w:color w:val="000000" w:themeColor="text1"/>
          <w:sz w:val="24"/>
          <w:szCs w:val="24"/>
        </w:rPr>
      </w:pPr>
      <w:r w:rsidRPr="0003656E">
        <w:rPr>
          <w:rFonts w:cs="Calibri"/>
          <w:i/>
          <w:color w:val="000000" w:themeColor="text1"/>
          <w:sz w:val="24"/>
          <w:szCs w:val="24"/>
        </w:rPr>
        <w:t>b) excluderea din IOSUD a conducătorului de doctorat care a coordonat două sau mai multe teze de doctorat cu decizie definitivă de retragere a titlului de doctor pentru plagiat;</w:t>
      </w:r>
    </w:p>
    <w:p w14:paraId="12C716C5" w14:textId="22DA1FD8" w:rsidR="0003656E" w:rsidRPr="00901876" w:rsidRDefault="0003656E" w:rsidP="0003656E">
      <w:pPr>
        <w:spacing w:after="0"/>
        <w:jc w:val="both"/>
        <w:rPr>
          <w:rFonts w:cs="Calibri"/>
          <w:i/>
          <w:color w:val="000000" w:themeColor="text1"/>
          <w:sz w:val="24"/>
          <w:szCs w:val="24"/>
        </w:rPr>
      </w:pPr>
      <w:r w:rsidRPr="0003656E">
        <w:rPr>
          <w:rFonts w:cs="Calibri"/>
          <w:i/>
          <w:color w:val="000000" w:themeColor="text1"/>
          <w:sz w:val="24"/>
          <w:szCs w:val="24"/>
        </w:rPr>
        <w:t>c) suspendarea organizării procesului de admitere pentru domeniul de doctorat respectiv, pentru o perioadă de 2 ani, în cazul în care în domeniul de doctorat respectiv a fost coordonată o teză de doctorat cu decizie definitivă de retragere a titlului de doctor pentru plagiat.</w:t>
      </w:r>
    </w:p>
    <w:p w14:paraId="7AC13564" w14:textId="77777777" w:rsidR="0003656E" w:rsidRPr="00901876" w:rsidRDefault="0003656E" w:rsidP="0003656E">
      <w:pPr>
        <w:spacing w:after="0"/>
        <w:ind w:firstLine="708"/>
        <w:jc w:val="both"/>
        <w:rPr>
          <w:rFonts w:cs="Calibri"/>
          <w:i/>
          <w:color w:val="FF0000"/>
          <w:sz w:val="24"/>
          <w:szCs w:val="24"/>
        </w:rPr>
      </w:pPr>
      <w:r w:rsidRPr="00901876">
        <w:rPr>
          <w:rFonts w:cs="Calibri"/>
          <w:i/>
          <w:color w:val="FF0000"/>
          <w:sz w:val="24"/>
          <w:szCs w:val="24"/>
        </w:rPr>
        <w:t>*descrierea stării de fapt, a constatărilor rezultate din documentele transmise de către instituția evaluată și din vizita de evaluare propriu-zisă.</w:t>
      </w:r>
    </w:p>
    <w:p w14:paraId="612A3583" w14:textId="77777777" w:rsidR="0003656E" w:rsidRPr="00901876" w:rsidRDefault="0003656E" w:rsidP="0003656E">
      <w:pPr>
        <w:spacing w:after="0"/>
        <w:ind w:firstLine="708"/>
        <w:jc w:val="both"/>
        <w:rPr>
          <w:rFonts w:cs="Calibri"/>
          <w:i/>
          <w:color w:val="FF0000"/>
          <w:sz w:val="24"/>
          <w:szCs w:val="24"/>
        </w:rPr>
      </w:pPr>
      <w:r w:rsidRPr="00901876">
        <w:rPr>
          <w:rFonts w:cs="Calibri"/>
          <w:i/>
          <w:color w:val="FF0000"/>
          <w:sz w:val="24"/>
          <w:szCs w:val="24"/>
        </w:rPr>
        <w:t>Puncte tari:</w:t>
      </w:r>
    </w:p>
    <w:p w14:paraId="2B53C9EB" w14:textId="77777777" w:rsidR="0003656E" w:rsidRPr="00901876" w:rsidRDefault="0003656E" w:rsidP="0003656E">
      <w:pPr>
        <w:spacing w:after="0"/>
        <w:ind w:firstLine="708"/>
        <w:jc w:val="both"/>
        <w:rPr>
          <w:rFonts w:cs="Calibri"/>
          <w:i/>
          <w:color w:val="FF0000"/>
          <w:sz w:val="24"/>
          <w:szCs w:val="24"/>
        </w:rPr>
      </w:pPr>
      <w:r w:rsidRPr="00901876">
        <w:rPr>
          <w:rFonts w:cs="Calibri"/>
          <w:i/>
          <w:color w:val="FF0000"/>
          <w:sz w:val="24"/>
          <w:szCs w:val="24"/>
        </w:rPr>
        <w:t>Puncte slabe:</w:t>
      </w:r>
    </w:p>
    <w:p w14:paraId="4876025B" w14:textId="77777777" w:rsidR="0003656E" w:rsidRPr="00901876" w:rsidRDefault="0003656E" w:rsidP="0003656E">
      <w:pPr>
        <w:spacing w:after="0"/>
        <w:ind w:firstLine="708"/>
        <w:jc w:val="both"/>
        <w:rPr>
          <w:rFonts w:cs="Calibri"/>
          <w:i/>
          <w:color w:val="FF0000"/>
          <w:sz w:val="24"/>
          <w:szCs w:val="24"/>
        </w:rPr>
      </w:pPr>
      <w:r w:rsidRPr="00901876">
        <w:rPr>
          <w:rFonts w:cs="Calibri"/>
          <w:i/>
          <w:color w:val="FF0000"/>
          <w:sz w:val="24"/>
          <w:szCs w:val="24"/>
        </w:rPr>
        <w:t>Recomandări:</w:t>
      </w:r>
    </w:p>
    <w:p w14:paraId="7245298F" w14:textId="77777777" w:rsidR="0003656E" w:rsidRPr="00901876" w:rsidRDefault="0003656E" w:rsidP="0003656E">
      <w:pPr>
        <w:spacing w:after="0"/>
        <w:ind w:firstLine="708"/>
        <w:jc w:val="both"/>
        <w:rPr>
          <w:rFonts w:cs="Calibri"/>
          <w:b/>
          <w:i/>
          <w:color w:val="FF0000"/>
          <w:sz w:val="24"/>
          <w:szCs w:val="24"/>
        </w:rPr>
      </w:pPr>
      <w:r w:rsidRPr="00901876">
        <w:rPr>
          <w:rFonts w:cs="Calibri"/>
          <w:b/>
          <w:i/>
          <w:color w:val="FF0000"/>
          <w:sz w:val="24"/>
          <w:szCs w:val="24"/>
        </w:rPr>
        <w:t>Indicatorul este îndeplinit/parțial îndeplinit/neîndeplinit.</w:t>
      </w:r>
    </w:p>
    <w:p w14:paraId="07458A34" w14:textId="34410C5E" w:rsidR="0003656E" w:rsidRDefault="0003656E" w:rsidP="00901876">
      <w:pPr>
        <w:spacing w:after="0"/>
        <w:ind w:firstLine="708"/>
        <w:jc w:val="both"/>
        <w:rPr>
          <w:rFonts w:cs="Calibri"/>
          <w:color w:val="FF0000"/>
          <w:sz w:val="20"/>
          <w:szCs w:val="20"/>
        </w:rPr>
      </w:pPr>
    </w:p>
    <w:p w14:paraId="72DD0C2B" w14:textId="3796707E" w:rsidR="0003656E" w:rsidRPr="00901876" w:rsidRDefault="0003656E" w:rsidP="0003656E">
      <w:pPr>
        <w:spacing w:after="0"/>
        <w:ind w:firstLine="708"/>
        <w:jc w:val="both"/>
        <w:rPr>
          <w:rFonts w:cs="Calibri"/>
          <w:i/>
          <w:color w:val="000000" w:themeColor="text1"/>
          <w:sz w:val="24"/>
          <w:szCs w:val="24"/>
        </w:rPr>
      </w:pPr>
      <w:r w:rsidRPr="00901876">
        <w:rPr>
          <w:rFonts w:cs="Calibri"/>
          <w:b/>
          <w:i/>
          <w:color w:val="000000" w:themeColor="text1"/>
          <w:sz w:val="24"/>
          <w:szCs w:val="24"/>
        </w:rPr>
        <w:lastRenderedPageBreak/>
        <w:t xml:space="preserve">Indicatorul </w:t>
      </w:r>
      <w:r>
        <w:rPr>
          <w:rFonts w:cs="Calibri"/>
          <w:b/>
          <w:i/>
          <w:color w:val="000000" w:themeColor="text1"/>
          <w:sz w:val="24"/>
          <w:szCs w:val="24"/>
        </w:rPr>
        <w:t>*</w:t>
      </w:r>
      <w:r w:rsidRPr="00901876">
        <w:rPr>
          <w:rFonts w:cs="Calibri"/>
          <w:b/>
          <w:i/>
          <w:color w:val="000000" w:themeColor="text1"/>
          <w:sz w:val="24"/>
          <w:szCs w:val="24"/>
        </w:rPr>
        <w:t>C.</w:t>
      </w:r>
      <w:r>
        <w:rPr>
          <w:rFonts w:cs="Calibri"/>
          <w:b/>
          <w:i/>
          <w:color w:val="000000" w:themeColor="text1"/>
          <w:sz w:val="24"/>
          <w:szCs w:val="24"/>
        </w:rPr>
        <w:t>4</w:t>
      </w:r>
      <w:r w:rsidRPr="00901876">
        <w:rPr>
          <w:rFonts w:cs="Calibri"/>
          <w:b/>
          <w:i/>
          <w:color w:val="000000" w:themeColor="text1"/>
          <w:sz w:val="24"/>
          <w:szCs w:val="24"/>
        </w:rPr>
        <w:t>.1.</w:t>
      </w:r>
      <w:r>
        <w:rPr>
          <w:rFonts w:cs="Calibri"/>
          <w:b/>
          <w:i/>
          <w:color w:val="000000" w:themeColor="text1"/>
          <w:sz w:val="24"/>
          <w:szCs w:val="24"/>
        </w:rPr>
        <w:t>5</w:t>
      </w:r>
      <w:r w:rsidRPr="00901876">
        <w:rPr>
          <w:rFonts w:cs="Calibri"/>
          <w:b/>
          <w:i/>
          <w:color w:val="000000" w:themeColor="text1"/>
          <w:sz w:val="24"/>
          <w:szCs w:val="24"/>
        </w:rPr>
        <w:t>.</w:t>
      </w:r>
      <w:r w:rsidRPr="00901876">
        <w:rPr>
          <w:rFonts w:cs="Calibri"/>
          <w:i/>
          <w:color w:val="000000" w:themeColor="text1"/>
          <w:sz w:val="24"/>
          <w:szCs w:val="24"/>
        </w:rPr>
        <w:t xml:space="preserve"> </w:t>
      </w:r>
      <w:r w:rsidRPr="0003656E">
        <w:rPr>
          <w:rFonts w:cs="Calibri"/>
          <w:i/>
          <w:color w:val="000000" w:themeColor="text1"/>
          <w:sz w:val="24"/>
          <w:szCs w:val="24"/>
        </w:rPr>
        <w:t>Referenții științifici care au făcut parte din comisiile de susținere publică a două sau mai multe teze de doctorat cu decizie definitivă de retragere a titlului de doctor pentru plagiat, nu au mai fost numiți în comisii de susținere publică a tezelor de doctorat pentru o perioada de cel puțin 3 ani.</w:t>
      </w:r>
    </w:p>
    <w:p w14:paraId="2528BE64" w14:textId="77777777" w:rsidR="0003656E" w:rsidRPr="00901876" w:rsidRDefault="0003656E" w:rsidP="0003656E">
      <w:pPr>
        <w:spacing w:after="0"/>
        <w:ind w:firstLine="708"/>
        <w:jc w:val="both"/>
        <w:rPr>
          <w:rFonts w:cs="Calibri"/>
          <w:i/>
          <w:color w:val="FF0000"/>
          <w:sz w:val="24"/>
          <w:szCs w:val="24"/>
        </w:rPr>
      </w:pPr>
      <w:r w:rsidRPr="00901876">
        <w:rPr>
          <w:rFonts w:cs="Calibri"/>
          <w:i/>
          <w:color w:val="FF0000"/>
          <w:sz w:val="24"/>
          <w:szCs w:val="24"/>
        </w:rPr>
        <w:t>*descrierea stării de fapt, a constatărilor rezultate din documentele transmise de către instituția evaluată și din vizita de evaluare propriu-zisă.</w:t>
      </w:r>
    </w:p>
    <w:p w14:paraId="271CC40B" w14:textId="77777777" w:rsidR="0003656E" w:rsidRPr="00901876" w:rsidRDefault="0003656E" w:rsidP="0003656E">
      <w:pPr>
        <w:spacing w:after="0"/>
        <w:ind w:firstLine="708"/>
        <w:jc w:val="both"/>
        <w:rPr>
          <w:rFonts w:cs="Calibri"/>
          <w:i/>
          <w:color w:val="FF0000"/>
          <w:sz w:val="24"/>
          <w:szCs w:val="24"/>
        </w:rPr>
      </w:pPr>
      <w:r w:rsidRPr="00901876">
        <w:rPr>
          <w:rFonts w:cs="Calibri"/>
          <w:i/>
          <w:color w:val="FF0000"/>
          <w:sz w:val="24"/>
          <w:szCs w:val="24"/>
        </w:rPr>
        <w:t>Puncte tari:</w:t>
      </w:r>
    </w:p>
    <w:p w14:paraId="159998F0" w14:textId="77777777" w:rsidR="0003656E" w:rsidRPr="00901876" w:rsidRDefault="0003656E" w:rsidP="0003656E">
      <w:pPr>
        <w:spacing w:after="0"/>
        <w:ind w:firstLine="708"/>
        <w:jc w:val="both"/>
        <w:rPr>
          <w:rFonts w:cs="Calibri"/>
          <w:i/>
          <w:color w:val="FF0000"/>
          <w:sz w:val="24"/>
          <w:szCs w:val="24"/>
        </w:rPr>
      </w:pPr>
      <w:r w:rsidRPr="00901876">
        <w:rPr>
          <w:rFonts w:cs="Calibri"/>
          <w:i/>
          <w:color w:val="FF0000"/>
          <w:sz w:val="24"/>
          <w:szCs w:val="24"/>
        </w:rPr>
        <w:t>Puncte slabe:</w:t>
      </w:r>
    </w:p>
    <w:p w14:paraId="408CF8D8" w14:textId="77777777" w:rsidR="0003656E" w:rsidRPr="00901876" w:rsidRDefault="0003656E" w:rsidP="0003656E">
      <w:pPr>
        <w:spacing w:after="0"/>
        <w:ind w:firstLine="708"/>
        <w:jc w:val="both"/>
        <w:rPr>
          <w:rFonts w:cs="Calibri"/>
          <w:i/>
          <w:color w:val="FF0000"/>
          <w:sz w:val="24"/>
          <w:szCs w:val="24"/>
        </w:rPr>
      </w:pPr>
      <w:r w:rsidRPr="00901876">
        <w:rPr>
          <w:rFonts w:cs="Calibri"/>
          <w:i/>
          <w:color w:val="FF0000"/>
          <w:sz w:val="24"/>
          <w:szCs w:val="24"/>
        </w:rPr>
        <w:t>Recomandări:</w:t>
      </w:r>
    </w:p>
    <w:p w14:paraId="7B333F25" w14:textId="77777777" w:rsidR="0003656E" w:rsidRPr="00901876" w:rsidRDefault="0003656E" w:rsidP="0003656E">
      <w:pPr>
        <w:spacing w:after="0"/>
        <w:ind w:firstLine="708"/>
        <w:jc w:val="both"/>
        <w:rPr>
          <w:rFonts w:cs="Calibri"/>
          <w:b/>
          <w:i/>
          <w:color w:val="FF0000"/>
          <w:sz w:val="24"/>
          <w:szCs w:val="24"/>
        </w:rPr>
      </w:pPr>
      <w:r w:rsidRPr="00901876">
        <w:rPr>
          <w:rFonts w:cs="Calibri"/>
          <w:b/>
          <w:i/>
          <w:color w:val="FF0000"/>
          <w:sz w:val="24"/>
          <w:szCs w:val="24"/>
        </w:rPr>
        <w:t>Indicatorul este îndeplinit/parțial îndeplinit/neîndeplinit.</w:t>
      </w:r>
    </w:p>
    <w:p w14:paraId="3E8441CC" w14:textId="780A75FC" w:rsidR="0003656E" w:rsidRDefault="0003656E" w:rsidP="00901876">
      <w:pPr>
        <w:spacing w:after="0"/>
        <w:ind w:firstLine="708"/>
        <w:jc w:val="both"/>
        <w:rPr>
          <w:rFonts w:cs="Calibri"/>
          <w:color w:val="FF0000"/>
          <w:sz w:val="20"/>
          <w:szCs w:val="20"/>
        </w:rPr>
      </w:pPr>
    </w:p>
    <w:p w14:paraId="46C7A6A8" w14:textId="2ABFD028" w:rsidR="0003656E" w:rsidRPr="00901876" w:rsidRDefault="0003656E" w:rsidP="0003656E">
      <w:pPr>
        <w:spacing w:after="0"/>
        <w:ind w:firstLine="708"/>
        <w:jc w:val="both"/>
        <w:rPr>
          <w:rFonts w:cs="Calibri"/>
          <w:i/>
          <w:color w:val="000000" w:themeColor="text1"/>
          <w:sz w:val="24"/>
          <w:szCs w:val="24"/>
        </w:rPr>
      </w:pPr>
      <w:r w:rsidRPr="00901876">
        <w:rPr>
          <w:rFonts w:cs="Calibri"/>
          <w:b/>
          <w:i/>
          <w:color w:val="000000" w:themeColor="text1"/>
          <w:sz w:val="24"/>
          <w:szCs w:val="24"/>
        </w:rPr>
        <w:t>Indicatorul C.</w:t>
      </w:r>
      <w:r>
        <w:rPr>
          <w:rFonts w:cs="Calibri"/>
          <w:b/>
          <w:i/>
          <w:color w:val="000000" w:themeColor="text1"/>
          <w:sz w:val="24"/>
          <w:szCs w:val="24"/>
        </w:rPr>
        <w:t>4</w:t>
      </w:r>
      <w:r w:rsidRPr="00901876">
        <w:rPr>
          <w:rFonts w:cs="Calibri"/>
          <w:b/>
          <w:i/>
          <w:color w:val="000000" w:themeColor="text1"/>
          <w:sz w:val="24"/>
          <w:szCs w:val="24"/>
        </w:rPr>
        <w:t>.1.</w:t>
      </w:r>
      <w:r>
        <w:rPr>
          <w:rFonts w:cs="Calibri"/>
          <w:b/>
          <w:i/>
          <w:color w:val="000000" w:themeColor="text1"/>
          <w:sz w:val="24"/>
          <w:szCs w:val="24"/>
        </w:rPr>
        <w:t>6</w:t>
      </w:r>
      <w:r w:rsidRPr="00901876">
        <w:rPr>
          <w:rFonts w:cs="Calibri"/>
          <w:b/>
          <w:i/>
          <w:color w:val="000000" w:themeColor="text1"/>
          <w:sz w:val="24"/>
          <w:szCs w:val="24"/>
        </w:rPr>
        <w:t>.</w:t>
      </w:r>
      <w:r w:rsidRPr="00901876">
        <w:rPr>
          <w:rFonts w:cs="Calibri"/>
          <w:i/>
          <w:color w:val="000000" w:themeColor="text1"/>
          <w:sz w:val="24"/>
          <w:szCs w:val="24"/>
        </w:rPr>
        <w:t xml:space="preserve"> </w:t>
      </w:r>
      <w:r w:rsidRPr="0003656E">
        <w:rPr>
          <w:rFonts w:cs="Calibri"/>
          <w:i/>
          <w:color w:val="000000" w:themeColor="text1"/>
          <w:sz w:val="24"/>
          <w:szCs w:val="24"/>
        </w:rPr>
        <w:t>IOSUD deține o bază de date publică în care sunt indexate toate tezele de doctorat susținute în instituție începând cel puțin cu anul 2016 într-un format care conține: domeniul, autorul, conducătorul de doctorat, titlul tezei și teza de doctorat în format electronic (dacă există acordul autorului).</w:t>
      </w:r>
    </w:p>
    <w:p w14:paraId="74514A74" w14:textId="77777777" w:rsidR="0003656E" w:rsidRPr="00901876" w:rsidRDefault="0003656E" w:rsidP="0003656E">
      <w:pPr>
        <w:spacing w:after="0"/>
        <w:ind w:firstLine="708"/>
        <w:jc w:val="both"/>
        <w:rPr>
          <w:rFonts w:cs="Calibri"/>
          <w:i/>
          <w:color w:val="FF0000"/>
          <w:sz w:val="24"/>
          <w:szCs w:val="24"/>
        </w:rPr>
      </w:pPr>
      <w:r w:rsidRPr="00901876">
        <w:rPr>
          <w:rFonts w:cs="Calibri"/>
          <w:i/>
          <w:color w:val="FF0000"/>
          <w:sz w:val="24"/>
          <w:szCs w:val="24"/>
        </w:rPr>
        <w:t>*descrierea stării de fapt, a constatărilor rezultate din documentele transmise de către instituția evaluată și din vizita de evaluare propriu-zisă.</w:t>
      </w:r>
    </w:p>
    <w:p w14:paraId="6DA232A8" w14:textId="77777777" w:rsidR="0003656E" w:rsidRPr="00901876" w:rsidRDefault="0003656E" w:rsidP="0003656E">
      <w:pPr>
        <w:spacing w:after="0"/>
        <w:ind w:firstLine="708"/>
        <w:jc w:val="both"/>
        <w:rPr>
          <w:rFonts w:cs="Calibri"/>
          <w:i/>
          <w:color w:val="FF0000"/>
          <w:sz w:val="24"/>
          <w:szCs w:val="24"/>
        </w:rPr>
      </w:pPr>
      <w:r w:rsidRPr="00901876">
        <w:rPr>
          <w:rFonts w:cs="Calibri"/>
          <w:i/>
          <w:color w:val="FF0000"/>
          <w:sz w:val="24"/>
          <w:szCs w:val="24"/>
        </w:rPr>
        <w:t>Puncte tari:</w:t>
      </w:r>
    </w:p>
    <w:p w14:paraId="027E543E" w14:textId="77777777" w:rsidR="0003656E" w:rsidRPr="00901876" w:rsidRDefault="0003656E" w:rsidP="0003656E">
      <w:pPr>
        <w:spacing w:after="0"/>
        <w:ind w:firstLine="708"/>
        <w:jc w:val="both"/>
        <w:rPr>
          <w:rFonts w:cs="Calibri"/>
          <w:i/>
          <w:color w:val="FF0000"/>
          <w:sz w:val="24"/>
          <w:szCs w:val="24"/>
        </w:rPr>
      </w:pPr>
      <w:r w:rsidRPr="00901876">
        <w:rPr>
          <w:rFonts w:cs="Calibri"/>
          <w:i/>
          <w:color w:val="FF0000"/>
          <w:sz w:val="24"/>
          <w:szCs w:val="24"/>
        </w:rPr>
        <w:t>Puncte slabe:</w:t>
      </w:r>
    </w:p>
    <w:p w14:paraId="43726FB7" w14:textId="77777777" w:rsidR="0003656E" w:rsidRPr="00901876" w:rsidRDefault="0003656E" w:rsidP="0003656E">
      <w:pPr>
        <w:spacing w:after="0"/>
        <w:ind w:firstLine="708"/>
        <w:jc w:val="both"/>
        <w:rPr>
          <w:rFonts w:cs="Calibri"/>
          <w:i/>
          <w:color w:val="FF0000"/>
          <w:sz w:val="24"/>
          <w:szCs w:val="24"/>
        </w:rPr>
      </w:pPr>
      <w:r w:rsidRPr="00901876">
        <w:rPr>
          <w:rFonts w:cs="Calibri"/>
          <w:i/>
          <w:color w:val="FF0000"/>
          <w:sz w:val="24"/>
          <w:szCs w:val="24"/>
        </w:rPr>
        <w:t>Recomandări:</w:t>
      </w:r>
    </w:p>
    <w:p w14:paraId="445D3504" w14:textId="3799C88E" w:rsidR="0003656E" w:rsidRPr="0003656E" w:rsidRDefault="0003656E" w:rsidP="0003656E">
      <w:pPr>
        <w:spacing w:after="0"/>
        <w:ind w:firstLine="708"/>
        <w:jc w:val="both"/>
        <w:rPr>
          <w:rFonts w:cs="Calibri"/>
          <w:b/>
          <w:i/>
          <w:color w:val="FF0000"/>
          <w:sz w:val="24"/>
          <w:szCs w:val="24"/>
        </w:rPr>
      </w:pPr>
      <w:r w:rsidRPr="00901876">
        <w:rPr>
          <w:rFonts w:cs="Calibri"/>
          <w:b/>
          <w:i/>
          <w:color w:val="FF0000"/>
          <w:sz w:val="24"/>
          <w:szCs w:val="24"/>
        </w:rPr>
        <w:t>Indicatorul este îndeplinit/parțial îndeplinit/neîndeplinit.</w:t>
      </w:r>
    </w:p>
    <w:p w14:paraId="002BF745" w14:textId="77777777" w:rsidR="0003656E" w:rsidRPr="00901876" w:rsidRDefault="0003656E" w:rsidP="00901876">
      <w:pPr>
        <w:spacing w:after="0"/>
        <w:ind w:firstLine="708"/>
        <w:jc w:val="both"/>
        <w:rPr>
          <w:rFonts w:cs="Calibri"/>
          <w:color w:val="FF0000"/>
          <w:sz w:val="20"/>
          <w:szCs w:val="20"/>
        </w:rPr>
      </w:pPr>
    </w:p>
    <w:p w14:paraId="3ECFE591" w14:textId="77777777" w:rsidR="00901876" w:rsidRPr="00901876" w:rsidRDefault="00901876" w:rsidP="00381E69">
      <w:pPr>
        <w:spacing w:after="0"/>
        <w:jc w:val="center"/>
        <w:rPr>
          <w:rFonts w:asciiTheme="minorHAnsi" w:hAnsiTheme="minorHAnsi" w:cs="Calibri"/>
          <w:b/>
          <w:color w:val="000000" w:themeColor="text1"/>
          <w:sz w:val="24"/>
          <w:szCs w:val="24"/>
        </w:rPr>
      </w:pPr>
      <w:r w:rsidRPr="00901876">
        <w:rPr>
          <w:rFonts w:asciiTheme="minorHAnsi" w:hAnsiTheme="minorHAnsi" w:cs="Calibri"/>
          <w:b/>
          <w:color w:val="000000" w:themeColor="text1"/>
          <w:sz w:val="24"/>
          <w:szCs w:val="24"/>
        </w:rPr>
        <w:t>IV. Analiza SWOT</w:t>
      </w:r>
    </w:p>
    <w:p w14:paraId="48A6B82D" w14:textId="77777777" w:rsidR="00901876" w:rsidRPr="00901876" w:rsidRDefault="00901876" w:rsidP="00901876">
      <w:pPr>
        <w:spacing w:after="0"/>
        <w:ind w:firstLine="708"/>
        <w:jc w:val="both"/>
        <w:rPr>
          <w:rFonts w:asciiTheme="minorHAnsi" w:hAnsiTheme="minorHAnsi" w:cs="Calibri"/>
          <w:color w:val="FF0000"/>
          <w:sz w:val="20"/>
          <w:szCs w:val="24"/>
        </w:rPr>
      </w:pPr>
    </w:p>
    <w:tbl>
      <w:tblPr>
        <w:tblStyle w:val="TableGrid"/>
        <w:tblW w:w="0" w:type="auto"/>
        <w:tblLook w:val="04A0" w:firstRow="1" w:lastRow="0" w:firstColumn="1" w:lastColumn="0" w:noHBand="0" w:noVBand="1"/>
      </w:tblPr>
      <w:tblGrid>
        <w:gridCol w:w="4508"/>
        <w:gridCol w:w="4508"/>
      </w:tblGrid>
      <w:tr w:rsidR="00901876" w:rsidRPr="00901876" w14:paraId="056B3ADD" w14:textId="77777777" w:rsidTr="00171764">
        <w:tc>
          <w:tcPr>
            <w:tcW w:w="4508" w:type="dxa"/>
          </w:tcPr>
          <w:p w14:paraId="3EF481A5" w14:textId="77777777" w:rsidR="00901876" w:rsidRPr="00901876" w:rsidRDefault="00901876" w:rsidP="00901876">
            <w:pPr>
              <w:spacing w:after="0"/>
              <w:ind w:firstLine="708"/>
              <w:jc w:val="both"/>
              <w:rPr>
                <w:rFonts w:asciiTheme="minorHAnsi" w:hAnsiTheme="minorHAnsi" w:cs="Calibri"/>
                <w:b/>
                <w:color w:val="FF0000"/>
                <w:sz w:val="24"/>
                <w:szCs w:val="24"/>
                <w:u w:val="single"/>
                <w:lang w:val="ro-RO"/>
              </w:rPr>
            </w:pPr>
            <w:r w:rsidRPr="00901876">
              <w:rPr>
                <w:rFonts w:asciiTheme="minorHAnsi" w:hAnsiTheme="minorHAnsi" w:cs="Calibri"/>
                <w:b/>
                <w:color w:val="FF0000"/>
                <w:sz w:val="24"/>
                <w:szCs w:val="24"/>
                <w:u w:val="single"/>
                <w:lang w:val="ro-RO"/>
              </w:rPr>
              <w:t>Puncte tari:</w:t>
            </w:r>
          </w:p>
          <w:p w14:paraId="451E74FA" w14:textId="205C52D1" w:rsidR="00901876" w:rsidRPr="00901876" w:rsidRDefault="00901876" w:rsidP="00901876">
            <w:pPr>
              <w:spacing w:after="0"/>
              <w:ind w:firstLine="708"/>
              <w:jc w:val="both"/>
              <w:rPr>
                <w:rFonts w:asciiTheme="minorHAnsi" w:hAnsiTheme="minorHAnsi" w:cs="Calibri"/>
                <w:color w:val="FF0000"/>
                <w:sz w:val="24"/>
                <w:szCs w:val="24"/>
                <w:lang w:val="ro-RO"/>
              </w:rPr>
            </w:pPr>
            <w:r w:rsidRPr="00901876">
              <w:rPr>
                <w:rFonts w:asciiTheme="minorHAnsi" w:hAnsiTheme="minorHAnsi" w:cs="Calibri"/>
                <w:color w:val="FF0000"/>
                <w:sz w:val="24"/>
                <w:szCs w:val="24"/>
                <w:lang w:val="ro-RO"/>
              </w:rPr>
              <w:t xml:space="preserve">*se vor relua punctele tari identificate pe parcursul întregului raport, în cadrul analizei indicatorilor. Se pot formula și alte puncte tari, generale, ce nu se încadrează la un </w:t>
            </w:r>
            <w:r w:rsidR="009A2A09">
              <w:rPr>
                <w:rFonts w:asciiTheme="minorHAnsi" w:hAnsiTheme="minorHAnsi" w:cs="Calibri"/>
                <w:color w:val="FF0000"/>
                <w:sz w:val="24"/>
                <w:szCs w:val="24"/>
                <w:lang w:val="ro-RO"/>
              </w:rPr>
              <w:t xml:space="preserve">anumit </w:t>
            </w:r>
            <w:r w:rsidRPr="00901876">
              <w:rPr>
                <w:rFonts w:asciiTheme="minorHAnsi" w:hAnsiTheme="minorHAnsi" w:cs="Calibri"/>
                <w:color w:val="FF0000"/>
                <w:sz w:val="24"/>
                <w:szCs w:val="24"/>
                <w:lang w:val="ro-RO"/>
              </w:rPr>
              <w:t>indicator.</w:t>
            </w:r>
          </w:p>
        </w:tc>
        <w:tc>
          <w:tcPr>
            <w:tcW w:w="4508" w:type="dxa"/>
          </w:tcPr>
          <w:p w14:paraId="3C7A7316" w14:textId="77777777" w:rsidR="00901876" w:rsidRPr="00901876" w:rsidRDefault="00901876" w:rsidP="00901876">
            <w:pPr>
              <w:spacing w:after="0"/>
              <w:ind w:firstLine="708"/>
              <w:jc w:val="both"/>
              <w:rPr>
                <w:rFonts w:asciiTheme="minorHAnsi" w:hAnsiTheme="minorHAnsi" w:cs="Calibri"/>
                <w:b/>
                <w:color w:val="FF0000"/>
                <w:sz w:val="24"/>
                <w:szCs w:val="24"/>
                <w:u w:val="single"/>
                <w:lang w:val="ro-RO"/>
              </w:rPr>
            </w:pPr>
            <w:r w:rsidRPr="00901876">
              <w:rPr>
                <w:rFonts w:asciiTheme="minorHAnsi" w:hAnsiTheme="minorHAnsi" w:cs="Calibri"/>
                <w:b/>
                <w:color w:val="FF0000"/>
                <w:sz w:val="24"/>
                <w:szCs w:val="24"/>
                <w:u w:val="single"/>
                <w:lang w:val="ro-RO"/>
              </w:rPr>
              <w:t>Puncte slabe:</w:t>
            </w:r>
          </w:p>
          <w:p w14:paraId="409DEBC8" w14:textId="02405BB5" w:rsidR="00901876" w:rsidRPr="00901876" w:rsidRDefault="00901876" w:rsidP="00901876">
            <w:pPr>
              <w:spacing w:after="0"/>
              <w:ind w:firstLine="708"/>
              <w:jc w:val="both"/>
              <w:rPr>
                <w:rFonts w:asciiTheme="minorHAnsi" w:hAnsiTheme="minorHAnsi" w:cs="Calibri"/>
                <w:color w:val="FF0000"/>
                <w:sz w:val="24"/>
                <w:szCs w:val="24"/>
                <w:lang w:val="ro-RO"/>
              </w:rPr>
            </w:pPr>
            <w:r w:rsidRPr="00901876">
              <w:rPr>
                <w:rFonts w:asciiTheme="minorHAnsi" w:hAnsiTheme="minorHAnsi" w:cs="Calibri"/>
                <w:color w:val="FF0000"/>
                <w:sz w:val="24"/>
                <w:szCs w:val="24"/>
                <w:lang w:val="ro-RO"/>
              </w:rPr>
              <w:t>* se vor relua punctele slabe identificate pe parcursul întregului raport, în cadrul analizei indicatorilor. Se pot formula și alte puncte slabe, generale, ce nu se încadrează la un</w:t>
            </w:r>
            <w:r w:rsidR="009A2A09">
              <w:rPr>
                <w:rFonts w:asciiTheme="minorHAnsi" w:hAnsiTheme="minorHAnsi" w:cs="Calibri"/>
                <w:color w:val="FF0000"/>
                <w:sz w:val="24"/>
                <w:szCs w:val="24"/>
                <w:lang w:val="ro-RO"/>
              </w:rPr>
              <w:t xml:space="preserve"> anumit</w:t>
            </w:r>
            <w:r w:rsidRPr="00901876">
              <w:rPr>
                <w:rFonts w:asciiTheme="minorHAnsi" w:hAnsiTheme="minorHAnsi" w:cs="Calibri"/>
                <w:color w:val="FF0000"/>
                <w:sz w:val="24"/>
                <w:szCs w:val="24"/>
                <w:lang w:val="ro-RO"/>
              </w:rPr>
              <w:t xml:space="preserve"> indicator.</w:t>
            </w:r>
          </w:p>
        </w:tc>
      </w:tr>
      <w:tr w:rsidR="00901876" w:rsidRPr="00901876" w14:paraId="2DB6DC27" w14:textId="77777777" w:rsidTr="00171764">
        <w:tc>
          <w:tcPr>
            <w:tcW w:w="4508" w:type="dxa"/>
          </w:tcPr>
          <w:p w14:paraId="7DBDF6A4" w14:textId="77777777" w:rsidR="00901876" w:rsidRPr="00901876" w:rsidRDefault="00901876" w:rsidP="00901876">
            <w:pPr>
              <w:spacing w:after="0"/>
              <w:ind w:firstLine="708"/>
              <w:jc w:val="both"/>
              <w:rPr>
                <w:rFonts w:asciiTheme="minorHAnsi" w:hAnsiTheme="minorHAnsi" w:cs="Calibri"/>
                <w:b/>
                <w:color w:val="FF0000"/>
                <w:sz w:val="24"/>
                <w:szCs w:val="24"/>
                <w:u w:val="single"/>
                <w:lang w:val="ro-RO"/>
              </w:rPr>
            </w:pPr>
            <w:r w:rsidRPr="00901876">
              <w:rPr>
                <w:rFonts w:asciiTheme="minorHAnsi" w:hAnsiTheme="minorHAnsi" w:cs="Calibri"/>
                <w:b/>
                <w:color w:val="FF0000"/>
                <w:sz w:val="24"/>
                <w:szCs w:val="24"/>
                <w:u w:val="single"/>
                <w:lang w:val="ro-RO"/>
              </w:rPr>
              <w:t>Oportunități:</w:t>
            </w:r>
          </w:p>
          <w:p w14:paraId="7BABE0EB" w14:textId="77777777" w:rsidR="00901876" w:rsidRPr="00901876" w:rsidRDefault="00901876" w:rsidP="00901876">
            <w:pPr>
              <w:spacing w:after="0"/>
              <w:ind w:firstLine="708"/>
              <w:jc w:val="both"/>
              <w:rPr>
                <w:rFonts w:asciiTheme="minorHAnsi" w:hAnsiTheme="minorHAnsi" w:cs="Calibri"/>
                <w:color w:val="FF0000"/>
                <w:sz w:val="24"/>
                <w:szCs w:val="24"/>
                <w:lang w:val="ro-RO"/>
              </w:rPr>
            </w:pPr>
            <w:r w:rsidRPr="00901876">
              <w:rPr>
                <w:rFonts w:asciiTheme="minorHAnsi" w:hAnsiTheme="minorHAnsi" w:cs="Calibri"/>
                <w:color w:val="FF0000"/>
                <w:sz w:val="24"/>
                <w:szCs w:val="24"/>
                <w:lang w:val="ro-RO"/>
              </w:rPr>
              <w:t>*se identifică posibile direcții de acțiune pentru dezvoltarea instituției evaluate;</w:t>
            </w:r>
          </w:p>
          <w:p w14:paraId="0BE09494" w14:textId="77777777" w:rsidR="00901876" w:rsidRPr="00901876" w:rsidRDefault="00901876" w:rsidP="00901876">
            <w:pPr>
              <w:spacing w:after="0"/>
              <w:ind w:firstLine="708"/>
              <w:jc w:val="both"/>
              <w:rPr>
                <w:rFonts w:asciiTheme="minorHAnsi" w:hAnsiTheme="minorHAnsi" w:cs="Calibri"/>
                <w:color w:val="FF0000"/>
                <w:sz w:val="24"/>
                <w:szCs w:val="24"/>
                <w:lang w:val="ro-RO"/>
              </w:rPr>
            </w:pPr>
            <w:r w:rsidRPr="00901876">
              <w:rPr>
                <w:rFonts w:asciiTheme="minorHAnsi" w:hAnsiTheme="minorHAnsi" w:cs="Calibri"/>
                <w:color w:val="FF0000"/>
                <w:sz w:val="24"/>
                <w:szCs w:val="24"/>
                <w:lang w:val="ro-RO"/>
              </w:rPr>
              <w:t>*exemple de oportunități: mediu economic propice în proximitatea instituției evaluate, unicitatea programelor de studii și relevanța lor pentru piața locală/națională, atractivitatea generală a programelor de studii etc.</w:t>
            </w:r>
          </w:p>
        </w:tc>
        <w:tc>
          <w:tcPr>
            <w:tcW w:w="4508" w:type="dxa"/>
          </w:tcPr>
          <w:p w14:paraId="41B0B953" w14:textId="77777777" w:rsidR="00901876" w:rsidRPr="00901876" w:rsidRDefault="00901876" w:rsidP="00901876">
            <w:pPr>
              <w:spacing w:after="0"/>
              <w:ind w:firstLine="708"/>
              <w:jc w:val="both"/>
              <w:rPr>
                <w:rFonts w:asciiTheme="minorHAnsi" w:hAnsiTheme="minorHAnsi" w:cs="Calibri"/>
                <w:b/>
                <w:color w:val="FF0000"/>
                <w:sz w:val="24"/>
                <w:szCs w:val="24"/>
                <w:u w:val="single"/>
                <w:lang w:val="ro-RO"/>
              </w:rPr>
            </w:pPr>
            <w:r w:rsidRPr="00901876">
              <w:rPr>
                <w:rFonts w:asciiTheme="minorHAnsi" w:hAnsiTheme="minorHAnsi" w:cs="Calibri"/>
                <w:b/>
                <w:color w:val="FF0000"/>
                <w:sz w:val="24"/>
                <w:szCs w:val="24"/>
                <w:u w:val="single"/>
                <w:lang w:val="ro-RO"/>
              </w:rPr>
              <w:t>Amenințări:</w:t>
            </w:r>
          </w:p>
          <w:p w14:paraId="33C26A89" w14:textId="77777777" w:rsidR="00901876" w:rsidRPr="00901876" w:rsidRDefault="00901876" w:rsidP="00901876">
            <w:pPr>
              <w:spacing w:after="0"/>
              <w:ind w:firstLine="708"/>
              <w:jc w:val="both"/>
              <w:rPr>
                <w:rFonts w:asciiTheme="minorHAnsi" w:hAnsiTheme="minorHAnsi" w:cs="Calibri"/>
                <w:color w:val="FF0000"/>
                <w:sz w:val="24"/>
                <w:szCs w:val="24"/>
                <w:lang w:val="ro-RO"/>
              </w:rPr>
            </w:pPr>
            <w:r w:rsidRPr="00901876">
              <w:rPr>
                <w:rFonts w:asciiTheme="minorHAnsi" w:hAnsiTheme="minorHAnsi" w:cs="Calibri"/>
                <w:color w:val="FF0000"/>
                <w:sz w:val="24"/>
                <w:szCs w:val="24"/>
                <w:lang w:val="ro-RO"/>
              </w:rPr>
              <w:t>*se identifică posibilele cauze ale aspectelor ce funcționează deficitar (=cauzele punctelor slabe identificate), acestea reprezentând, practic, amenințările asupra bunei funcționări a instituției;</w:t>
            </w:r>
          </w:p>
          <w:p w14:paraId="447DEB40" w14:textId="77777777" w:rsidR="00901876" w:rsidRPr="00901876" w:rsidRDefault="00901876" w:rsidP="00901876">
            <w:pPr>
              <w:spacing w:after="0"/>
              <w:ind w:firstLine="708"/>
              <w:jc w:val="both"/>
              <w:rPr>
                <w:rFonts w:asciiTheme="minorHAnsi" w:hAnsiTheme="minorHAnsi" w:cs="Calibri"/>
                <w:color w:val="FF0000"/>
                <w:sz w:val="24"/>
                <w:szCs w:val="24"/>
                <w:lang w:val="ro-RO"/>
              </w:rPr>
            </w:pPr>
            <w:r w:rsidRPr="00901876">
              <w:rPr>
                <w:rFonts w:asciiTheme="minorHAnsi" w:hAnsiTheme="minorHAnsi" w:cs="Calibri"/>
                <w:color w:val="FF0000"/>
                <w:sz w:val="24"/>
                <w:szCs w:val="24"/>
                <w:lang w:val="ro-RO"/>
              </w:rPr>
              <w:t xml:space="preserve">*în plus, mai pot exista amenințări externe, cum ar fi: mediul economic inoportun în proximitatea instituției evaluate, derularea unor programe de studii </w:t>
            </w:r>
            <w:r w:rsidRPr="00901876">
              <w:rPr>
                <w:rFonts w:asciiTheme="minorHAnsi" w:hAnsiTheme="minorHAnsi" w:cs="Calibri"/>
                <w:color w:val="FF0000"/>
                <w:sz w:val="24"/>
                <w:szCs w:val="24"/>
                <w:lang w:val="ro-RO"/>
              </w:rPr>
              <w:lastRenderedPageBreak/>
              <w:t>de atractivitate redusă atât pentru candidați, cât și pentru piața muncii etc.</w:t>
            </w:r>
          </w:p>
        </w:tc>
      </w:tr>
    </w:tbl>
    <w:p w14:paraId="5B289F34" w14:textId="77777777" w:rsidR="00901876" w:rsidRPr="00901876" w:rsidRDefault="00901876" w:rsidP="00901876">
      <w:pPr>
        <w:spacing w:after="0"/>
        <w:ind w:firstLine="708"/>
        <w:jc w:val="both"/>
        <w:rPr>
          <w:rFonts w:asciiTheme="minorHAnsi" w:hAnsiTheme="minorHAnsi" w:cs="Calibri"/>
          <w:color w:val="000000" w:themeColor="text1"/>
          <w:sz w:val="20"/>
          <w:szCs w:val="24"/>
        </w:rPr>
      </w:pPr>
    </w:p>
    <w:p w14:paraId="59AF255B" w14:textId="77777777" w:rsidR="00EC0549" w:rsidRPr="00901876" w:rsidRDefault="00EC0549" w:rsidP="00381E69">
      <w:pPr>
        <w:spacing w:after="0"/>
        <w:jc w:val="center"/>
        <w:rPr>
          <w:rFonts w:cs="Calibri"/>
          <w:b/>
          <w:color w:val="000000" w:themeColor="text1"/>
          <w:sz w:val="24"/>
          <w:szCs w:val="24"/>
        </w:rPr>
      </w:pPr>
      <w:r w:rsidRPr="00901876">
        <w:rPr>
          <w:rFonts w:cs="Calibri"/>
          <w:b/>
          <w:color w:val="000000" w:themeColor="text1"/>
          <w:sz w:val="24"/>
          <w:szCs w:val="24"/>
        </w:rPr>
        <w:t>V. Recomandări</w:t>
      </w:r>
    </w:p>
    <w:p w14:paraId="394CFCB9" w14:textId="3A83944D" w:rsidR="00EC0549" w:rsidRPr="00901876" w:rsidRDefault="00EC0549" w:rsidP="00901876">
      <w:pPr>
        <w:spacing w:after="0"/>
        <w:jc w:val="both"/>
        <w:rPr>
          <w:rFonts w:cs="Calibri"/>
          <w:i/>
          <w:color w:val="FF0000"/>
          <w:sz w:val="24"/>
          <w:szCs w:val="24"/>
        </w:rPr>
      </w:pPr>
      <w:r w:rsidRPr="00901876">
        <w:rPr>
          <w:rFonts w:cs="Calibri"/>
          <w:color w:val="000000" w:themeColor="text1"/>
          <w:sz w:val="24"/>
          <w:szCs w:val="24"/>
        </w:rPr>
        <w:tab/>
      </w:r>
      <w:r w:rsidRPr="00901876">
        <w:rPr>
          <w:rFonts w:cs="Calibri"/>
          <w:i/>
          <w:color w:val="FF0000"/>
          <w:sz w:val="24"/>
          <w:szCs w:val="24"/>
        </w:rPr>
        <w:t xml:space="preserve">Se </w:t>
      </w:r>
      <w:r w:rsidR="00CE5794" w:rsidRPr="00901876">
        <w:rPr>
          <w:rFonts w:cs="Calibri"/>
          <w:i/>
          <w:color w:val="FF0000"/>
          <w:sz w:val="24"/>
          <w:szCs w:val="24"/>
        </w:rPr>
        <w:t>reiau</w:t>
      </w:r>
      <w:r w:rsidRPr="00901876">
        <w:rPr>
          <w:rFonts w:cs="Calibri"/>
          <w:i/>
          <w:color w:val="FF0000"/>
          <w:sz w:val="24"/>
          <w:szCs w:val="24"/>
        </w:rPr>
        <w:t xml:space="preserve"> recomandările cuprinse în raport în cadrul analizei indicatorilor. Se pot formula și alte recomandări, generale, ce nu se încadrează la un </w:t>
      </w:r>
      <w:r w:rsidR="009A2A09">
        <w:rPr>
          <w:rFonts w:cs="Calibri"/>
          <w:i/>
          <w:color w:val="FF0000"/>
          <w:sz w:val="24"/>
          <w:szCs w:val="24"/>
        </w:rPr>
        <w:t xml:space="preserve">anumit </w:t>
      </w:r>
      <w:r w:rsidRPr="00901876">
        <w:rPr>
          <w:rFonts w:cs="Calibri"/>
          <w:i/>
          <w:color w:val="FF0000"/>
          <w:sz w:val="24"/>
          <w:szCs w:val="24"/>
        </w:rPr>
        <w:t>indicator.</w:t>
      </w:r>
    </w:p>
    <w:p w14:paraId="598818C0" w14:textId="0CDC32E5" w:rsidR="00EC0549" w:rsidRPr="00901876" w:rsidRDefault="00EC0549" w:rsidP="00901876">
      <w:pPr>
        <w:spacing w:after="0"/>
        <w:ind w:firstLine="708"/>
        <w:jc w:val="both"/>
        <w:rPr>
          <w:rFonts w:cs="Calibri"/>
          <w:i/>
          <w:color w:val="FF0000"/>
          <w:sz w:val="24"/>
          <w:szCs w:val="24"/>
        </w:rPr>
      </w:pPr>
      <w:r w:rsidRPr="00901876">
        <w:rPr>
          <w:rFonts w:cs="Calibri"/>
          <w:i/>
          <w:color w:val="FF0000"/>
          <w:sz w:val="24"/>
          <w:szCs w:val="24"/>
        </w:rPr>
        <w:t>FOARTE IMPORTANT!!! – Fiecare punct slab identificat trebuie să aibă asociat cel puțin o recomandare pentru îmbunătățirea situației! Nu poate exista niciun punct slab identificat pentru care să nu fie formulată și cel puțin o recomandare pentru modul în care ar putea fi corectat!</w:t>
      </w:r>
    </w:p>
    <w:p w14:paraId="577A0A7B" w14:textId="77777777" w:rsidR="00EC0549" w:rsidRPr="00901876" w:rsidRDefault="00EC0549" w:rsidP="00901876">
      <w:pPr>
        <w:spacing w:after="0"/>
        <w:ind w:firstLine="708"/>
        <w:jc w:val="both"/>
        <w:rPr>
          <w:rFonts w:cs="Calibri"/>
          <w:color w:val="000000" w:themeColor="text1"/>
          <w:sz w:val="20"/>
          <w:szCs w:val="24"/>
        </w:rPr>
      </w:pPr>
    </w:p>
    <w:p w14:paraId="7FF0E5CC" w14:textId="73214306" w:rsidR="00EC0549" w:rsidRPr="00901876" w:rsidRDefault="00EC0549" w:rsidP="00381E69">
      <w:pPr>
        <w:spacing w:after="0"/>
        <w:jc w:val="center"/>
        <w:rPr>
          <w:rFonts w:cs="Calibri"/>
          <w:b/>
          <w:color w:val="000000" w:themeColor="text1"/>
          <w:sz w:val="24"/>
          <w:szCs w:val="24"/>
        </w:rPr>
      </w:pPr>
      <w:r w:rsidRPr="00901876">
        <w:rPr>
          <w:rFonts w:cs="Calibri"/>
          <w:b/>
          <w:color w:val="000000" w:themeColor="text1"/>
          <w:sz w:val="24"/>
          <w:szCs w:val="24"/>
        </w:rPr>
        <w:t>VI. Concluzii</w:t>
      </w:r>
    </w:p>
    <w:p w14:paraId="1BC78F0D" w14:textId="104DAAC5" w:rsidR="00EC0549" w:rsidRPr="00901876" w:rsidRDefault="00EC0549" w:rsidP="00901876">
      <w:pPr>
        <w:spacing w:after="0"/>
        <w:ind w:firstLine="708"/>
        <w:jc w:val="both"/>
        <w:rPr>
          <w:rFonts w:cs="Calibri"/>
          <w:i/>
          <w:color w:val="FF0000"/>
          <w:sz w:val="24"/>
          <w:szCs w:val="24"/>
        </w:rPr>
      </w:pPr>
      <w:r w:rsidRPr="00901876">
        <w:rPr>
          <w:rFonts w:cs="Calibri"/>
          <w:i/>
          <w:color w:val="FF0000"/>
          <w:sz w:val="24"/>
          <w:szCs w:val="24"/>
        </w:rPr>
        <w:t>Se reiau o serie de aspecte importante constatate pe parcursul evaluării și se trag anumite concluzii generale cu privire la calitatea educației furnizat</w:t>
      </w:r>
      <w:r w:rsidR="009A2A09">
        <w:rPr>
          <w:rFonts w:cs="Calibri"/>
          <w:i/>
          <w:color w:val="FF0000"/>
          <w:sz w:val="24"/>
          <w:szCs w:val="24"/>
        </w:rPr>
        <w:t>e</w:t>
      </w:r>
      <w:r w:rsidRPr="00901876">
        <w:rPr>
          <w:rFonts w:cs="Calibri"/>
          <w:i/>
          <w:color w:val="FF0000"/>
          <w:sz w:val="24"/>
          <w:szCs w:val="24"/>
        </w:rPr>
        <w:t xml:space="preserve"> de </w:t>
      </w:r>
      <w:r w:rsidR="00CE5794" w:rsidRPr="00901876">
        <w:rPr>
          <w:rFonts w:cs="Calibri"/>
          <w:i/>
          <w:color w:val="FF0000"/>
          <w:sz w:val="24"/>
          <w:szCs w:val="24"/>
        </w:rPr>
        <w:t xml:space="preserve">Școala Doctorală </w:t>
      </w:r>
      <w:r w:rsidRPr="00901876">
        <w:rPr>
          <w:rFonts w:cs="Calibri"/>
          <w:i/>
          <w:color w:val="FF0000"/>
          <w:sz w:val="24"/>
          <w:szCs w:val="24"/>
        </w:rPr>
        <w:t xml:space="preserve">evaluată, prezentându-se și aprecieri generale ale </w:t>
      </w:r>
      <w:r w:rsidR="00CE5794" w:rsidRPr="00901876">
        <w:rPr>
          <w:rFonts w:cs="Calibri"/>
          <w:i/>
          <w:color w:val="FF0000"/>
          <w:sz w:val="24"/>
          <w:szCs w:val="24"/>
        </w:rPr>
        <w:t>comisie de experți evaluatori</w:t>
      </w:r>
      <w:r w:rsidRPr="00901876">
        <w:rPr>
          <w:rFonts w:cs="Calibri"/>
          <w:i/>
          <w:color w:val="FF0000"/>
          <w:sz w:val="24"/>
          <w:szCs w:val="24"/>
        </w:rPr>
        <w:t xml:space="preserve"> asupra instituției. </w:t>
      </w:r>
    </w:p>
    <w:p w14:paraId="51C7A350" w14:textId="48EE6437" w:rsidR="00EC0549" w:rsidRPr="00901876" w:rsidRDefault="00CE5794" w:rsidP="00901876">
      <w:pPr>
        <w:spacing w:after="0"/>
        <w:ind w:firstLine="708"/>
        <w:jc w:val="both"/>
        <w:rPr>
          <w:rFonts w:cs="Calibri"/>
          <w:i/>
          <w:color w:val="FF0000"/>
          <w:sz w:val="24"/>
          <w:szCs w:val="24"/>
        </w:rPr>
      </w:pPr>
      <w:r w:rsidRPr="00901876">
        <w:rPr>
          <w:rFonts w:cs="Calibri"/>
          <w:i/>
          <w:color w:val="FF0000"/>
          <w:sz w:val="24"/>
          <w:szCs w:val="24"/>
        </w:rPr>
        <w:t xml:space="preserve">Se </w:t>
      </w:r>
      <w:r w:rsidR="00EC0549" w:rsidRPr="00901876">
        <w:rPr>
          <w:rFonts w:cs="Calibri"/>
          <w:i/>
          <w:color w:val="FF0000"/>
          <w:sz w:val="24"/>
          <w:szCs w:val="24"/>
        </w:rPr>
        <w:t xml:space="preserve">propune </w:t>
      </w:r>
      <w:r w:rsidRPr="00901876">
        <w:rPr>
          <w:rFonts w:cs="Calibri"/>
          <w:i/>
          <w:color w:val="FF0000"/>
          <w:sz w:val="24"/>
          <w:szCs w:val="24"/>
        </w:rPr>
        <w:t>o decizie</w:t>
      </w:r>
      <w:r w:rsidR="00EC0549" w:rsidRPr="00901876">
        <w:rPr>
          <w:rFonts w:cs="Calibri"/>
          <w:i/>
          <w:color w:val="FF0000"/>
          <w:sz w:val="24"/>
          <w:szCs w:val="24"/>
        </w:rPr>
        <w:t>, alături de motivația acordării acestuia</w:t>
      </w:r>
      <w:r w:rsidRPr="00901876">
        <w:rPr>
          <w:rFonts w:cs="Calibri"/>
          <w:i/>
          <w:color w:val="FF0000"/>
          <w:sz w:val="24"/>
          <w:szCs w:val="24"/>
        </w:rPr>
        <w:t xml:space="preserve"> (în cazul în care membrii comisiei de experți evaluatori nu ajung la un consens, pot propune și argumenta fiecare propria variantă de decizie)</w:t>
      </w:r>
      <w:r w:rsidR="00EC0549" w:rsidRPr="00901876">
        <w:rPr>
          <w:rFonts w:cs="Calibri"/>
          <w:i/>
          <w:color w:val="FF0000"/>
          <w:sz w:val="24"/>
          <w:szCs w:val="24"/>
        </w:rPr>
        <w:t>. </w:t>
      </w:r>
    </w:p>
    <w:p w14:paraId="72D119BD" w14:textId="77777777" w:rsidR="00EC0549" w:rsidRPr="00901876" w:rsidRDefault="00EC0549" w:rsidP="00901876">
      <w:pPr>
        <w:spacing w:after="0"/>
        <w:ind w:firstLine="708"/>
        <w:jc w:val="both"/>
        <w:rPr>
          <w:rFonts w:cs="Calibri"/>
          <w:color w:val="000000" w:themeColor="text1"/>
          <w:sz w:val="20"/>
          <w:szCs w:val="24"/>
        </w:rPr>
      </w:pPr>
    </w:p>
    <w:p w14:paraId="5AD55428" w14:textId="77777777" w:rsidR="00EC0549" w:rsidRPr="00901876" w:rsidRDefault="00EC0549" w:rsidP="00381E69">
      <w:pPr>
        <w:spacing w:after="0"/>
        <w:jc w:val="center"/>
        <w:rPr>
          <w:rFonts w:cs="Calibri"/>
          <w:b/>
          <w:color w:val="000000" w:themeColor="text1"/>
          <w:sz w:val="24"/>
          <w:szCs w:val="24"/>
        </w:rPr>
      </w:pPr>
      <w:r w:rsidRPr="00901876">
        <w:rPr>
          <w:rFonts w:cs="Calibri"/>
          <w:b/>
          <w:color w:val="000000" w:themeColor="text1"/>
          <w:sz w:val="24"/>
          <w:szCs w:val="24"/>
        </w:rPr>
        <w:t>VII. Anexe</w:t>
      </w:r>
    </w:p>
    <w:p w14:paraId="399D7926" w14:textId="77777777" w:rsidR="00EC0549" w:rsidRPr="00901876" w:rsidRDefault="00EC0549" w:rsidP="00901876">
      <w:pPr>
        <w:spacing w:after="0"/>
        <w:ind w:firstLine="708"/>
        <w:jc w:val="both"/>
        <w:rPr>
          <w:rFonts w:cs="Calibri"/>
          <w:i/>
          <w:color w:val="FF0000"/>
          <w:sz w:val="24"/>
          <w:szCs w:val="24"/>
        </w:rPr>
      </w:pPr>
      <w:r w:rsidRPr="00901876">
        <w:rPr>
          <w:rFonts w:cs="Calibri"/>
          <w:i/>
          <w:color w:val="FF0000"/>
          <w:sz w:val="24"/>
          <w:szCs w:val="24"/>
        </w:rPr>
        <w:t>Se vor anexa următoarele tipuri de documente:</w:t>
      </w:r>
    </w:p>
    <w:p w14:paraId="693D8596" w14:textId="1CFE1FBE" w:rsidR="00EC0549" w:rsidRPr="00901876" w:rsidRDefault="00EC0549" w:rsidP="00901876">
      <w:pPr>
        <w:tabs>
          <w:tab w:val="left" w:pos="851"/>
        </w:tabs>
        <w:spacing w:after="0"/>
        <w:ind w:firstLine="708"/>
        <w:jc w:val="both"/>
        <w:rPr>
          <w:rFonts w:cs="Calibri"/>
          <w:i/>
          <w:color w:val="FF0000"/>
          <w:sz w:val="24"/>
          <w:szCs w:val="24"/>
        </w:rPr>
      </w:pPr>
      <w:r w:rsidRPr="00901876">
        <w:rPr>
          <w:rFonts w:cs="Calibri"/>
          <w:i/>
          <w:color w:val="FF0000"/>
          <w:sz w:val="24"/>
          <w:szCs w:val="24"/>
        </w:rPr>
        <w:t>-</w:t>
      </w:r>
      <w:r w:rsidRPr="00901876">
        <w:rPr>
          <w:rFonts w:cs="Calibri"/>
          <w:i/>
          <w:color w:val="FF0000"/>
          <w:sz w:val="24"/>
          <w:szCs w:val="24"/>
        </w:rPr>
        <w:tab/>
        <w:t>Programul detaliat al vizitei</w:t>
      </w:r>
      <w:r w:rsidR="00CE5794" w:rsidRPr="00901876">
        <w:rPr>
          <w:rFonts w:cs="Calibri"/>
          <w:i/>
          <w:color w:val="FF0000"/>
          <w:sz w:val="24"/>
          <w:szCs w:val="24"/>
        </w:rPr>
        <w:t xml:space="preserve"> de evaluare </w:t>
      </w:r>
      <w:r w:rsidRPr="00901876">
        <w:rPr>
          <w:rFonts w:cs="Calibri"/>
          <w:i/>
          <w:color w:val="FF0000"/>
          <w:sz w:val="24"/>
          <w:szCs w:val="24"/>
        </w:rPr>
        <w:t>– OBLIGATORIU.</w:t>
      </w:r>
    </w:p>
    <w:p w14:paraId="783AC313" w14:textId="6C25DFFC" w:rsidR="00EC0549" w:rsidRPr="00901876" w:rsidRDefault="00EC0549" w:rsidP="00901876">
      <w:pPr>
        <w:tabs>
          <w:tab w:val="left" w:pos="851"/>
        </w:tabs>
        <w:spacing w:after="0"/>
        <w:ind w:firstLine="708"/>
        <w:jc w:val="both"/>
        <w:rPr>
          <w:rFonts w:cs="Calibri"/>
          <w:i/>
          <w:color w:val="FF0000"/>
          <w:sz w:val="24"/>
          <w:szCs w:val="24"/>
        </w:rPr>
      </w:pPr>
      <w:r w:rsidRPr="00901876">
        <w:rPr>
          <w:rFonts w:cs="Calibri"/>
          <w:i/>
          <w:color w:val="FF0000"/>
          <w:sz w:val="24"/>
          <w:szCs w:val="24"/>
        </w:rPr>
        <w:t>-</w:t>
      </w:r>
      <w:r w:rsidRPr="00901876">
        <w:rPr>
          <w:rFonts w:cs="Calibri"/>
          <w:i/>
          <w:color w:val="FF0000"/>
          <w:sz w:val="24"/>
          <w:szCs w:val="24"/>
        </w:rPr>
        <w:tab/>
        <w:t>Chestionarul aplicat studenților</w:t>
      </w:r>
      <w:r w:rsidR="00CE5794" w:rsidRPr="00901876">
        <w:rPr>
          <w:rFonts w:cs="Calibri"/>
          <w:i/>
          <w:color w:val="FF0000"/>
          <w:sz w:val="24"/>
          <w:szCs w:val="24"/>
        </w:rPr>
        <w:t xml:space="preserve"> doctoranzi sau cadrelor didactice afiliate Școlii Doctorale</w:t>
      </w:r>
      <w:r w:rsidRPr="00901876">
        <w:rPr>
          <w:rFonts w:cs="Calibri"/>
          <w:i/>
          <w:color w:val="FF0000"/>
          <w:sz w:val="24"/>
          <w:szCs w:val="24"/>
        </w:rPr>
        <w:t>, rezultatele - opțional (de exemplu, sub formă grafică) și interpretarea rezultatelor – dacă e</w:t>
      </w:r>
      <w:r w:rsidR="009A2A09">
        <w:rPr>
          <w:rFonts w:cs="Calibri"/>
          <w:i/>
          <w:color w:val="FF0000"/>
          <w:sz w:val="24"/>
          <w:szCs w:val="24"/>
        </w:rPr>
        <w:t>ste</w:t>
      </w:r>
      <w:r w:rsidRPr="00901876">
        <w:rPr>
          <w:rFonts w:cs="Calibri"/>
          <w:i/>
          <w:color w:val="FF0000"/>
          <w:sz w:val="24"/>
          <w:szCs w:val="24"/>
        </w:rPr>
        <w:t xml:space="preserve"> cazul.</w:t>
      </w:r>
    </w:p>
    <w:p w14:paraId="015AAC36" w14:textId="6A94235B" w:rsidR="00EC0549" w:rsidRPr="00901876" w:rsidRDefault="00EC0549" w:rsidP="00901876">
      <w:pPr>
        <w:tabs>
          <w:tab w:val="left" w:pos="851"/>
        </w:tabs>
        <w:spacing w:after="0"/>
        <w:ind w:firstLine="708"/>
        <w:jc w:val="both"/>
        <w:rPr>
          <w:rFonts w:cs="Calibri"/>
          <w:i/>
          <w:color w:val="FF0000"/>
          <w:sz w:val="24"/>
          <w:szCs w:val="24"/>
        </w:rPr>
      </w:pPr>
      <w:r w:rsidRPr="00901876">
        <w:rPr>
          <w:rFonts w:cs="Calibri"/>
          <w:i/>
          <w:color w:val="FF0000"/>
          <w:sz w:val="24"/>
          <w:szCs w:val="24"/>
        </w:rPr>
        <w:t>-</w:t>
      </w:r>
      <w:r w:rsidRPr="00901876">
        <w:rPr>
          <w:rFonts w:cs="Calibri"/>
          <w:i/>
          <w:color w:val="FF0000"/>
          <w:sz w:val="24"/>
          <w:szCs w:val="24"/>
        </w:rPr>
        <w:tab/>
        <w:t xml:space="preserve">Documente scanate – orice document solicitat </w:t>
      </w:r>
      <w:r w:rsidR="00CE5794" w:rsidRPr="00901876">
        <w:rPr>
          <w:rFonts w:cs="Calibri"/>
          <w:i/>
          <w:color w:val="FF0000"/>
          <w:sz w:val="24"/>
          <w:szCs w:val="24"/>
        </w:rPr>
        <w:t>Școlii Doctorale</w:t>
      </w:r>
      <w:r w:rsidRPr="00901876">
        <w:rPr>
          <w:rFonts w:cs="Calibri"/>
          <w:i/>
          <w:color w:val="FF0000"/>
          <w:sz w:val="24"/>
          <w:szCs w:val="24"/>
        </w:rPr>
        <w:t xml:space="preserve"> în timpul vizitei de evaluare și primit, ce nu se regăsește în dosarul de evaluare</w:t>
      </w:r>
      <w:r w:rsidR="00CE5794" w:rsidRPr="00901876">
        <w:rPr>
          <w:rFonts w:cs="Calibri"/>
          <w:i/>
          <w:color w:val="FF0000"/>
          <w:sz w:val="24"/>
          <w:szCs w:val="24"/>
        </w:rPr>
        <w:t xml:space="preserve"> internă</w:t>
      </w:r>
      <w:r w:rsidRPr="00901876">
        <w:rPr>
          <w:rFonts w:cs="Calibri"/>
          <w:i/>
          <w:color w:val="FF0000"/>
          <w:sz w:val="24"/>
          <w:szCs w:val="24"/>
        </w:rPr>
        <w:t xml:space="preserve"> primit înainte de vizită, și la care se face referire în cadrul raportului. În momentul primirii unor astfel de documente suplimentare de la </w:t>
      </w:r>
      <w:r w:rsidR="00CE5794" w:rsidRPr="00901876">
        <w:rPr>
          <w:rFonts w:cs="Calibri"/>
          <w:i/>
          <w:color w:val="FF0000"/>
          <w:sz w:val="24"/>
          <w:szCs w:val="24"/>
        </w:rPr>
        <w:t>IOSUD</w:t>
      </w:r>
      <w:r w:rsidRPr="00901876">
        <w:rPr>
          <w:rFonts w:cs="Calibri"/>
          <w:i/>
          <w:color w:val="FF0000"/>
          <w:sz w:val="24"/>
          <w:szCs w:val="24"/>
        </w:rPr>
        <w:t xml:space="preserve">, solicitați obligatoriu reprezentanților </w:t>
      </w:r>
      <w:r w:rsidR="00CE5794" w:rsidRPr="00901876">
        <w:rPr>
          <w:rFonts w:cs="Calibri"/>
          <w:i/>
          <w:color w:val="FF0000"/>
          <w:sz w:val="24"/>
          <w:szCs w:val="24"/>
        </w:rPr>
        <w:t>acesteia</w:t>
      </w:r>
      <w:r w:rsidRPr="00901876">
        <w:rPr>
          <w:rFonts w:cs="Calibri"/>
          <w:i/>
          <w:color w:val="FF0000"/>
          <w:sz w:val="24"/>
          <w:szCs w:val="24"/>
        </w:rPr>
        <w:t xml:space="preserve"> să le semneze și ștampileze cu mențiunea „conform cu originalul”.</w:t>
      </w:r>
    </w:p>
    <w:p w14:paraId="0E8D5449" w14:textId="5138C535" w:rsidR="00EC0549" w:rsidRPr="00901876" w:rsidRDefault="00EC0549" w:rsidP="00901876">
      <w:pPr>
        <w:tabs>
          <w:tab w:val="left" w:pos="851"/>
        </w:tabs>
        <w:spacing w:after="0"/>
        <w:ind w:firstLine="708"/>
        <w:jc w:val="both"/>
        <w:rPr>
          <w:rFonts w:cs="Calibri"/>
          <w:i/>
          <w:color w:val="FF0000"/>
          <w:sz w:val="24"/>
          <w:szCs w:val="24"/>
        </w:rPr>
      </w:pPr>
      <w:r w:rsidRPr="00901876">
        <w:rPr>
          <w:rFonts w:cs="Calibri"/>
          <w:i/>
          <w:color w:val="FF0000"/>
          <w:sz w:val="24"/>
          <w:szCs w:val="24"/>
        </w:rPr>
        <w:t>-</w:t>
      </w:r>
      <w:r w:rsidRPr="00901876">
        <w:rPr>
          <w:rFonts w:cs="Calibri"/>
          <w:i/>
          <w:color w:val="FF0000"/>
          <w:sz w:val="24"/>
          <w:szCs w:val="24"/>
        </w:rPr>
        <w:tab/>
        <w:t>Poze –</w:t>
      </w:r>
      <w:r w:rsidR="00FE10C1" w:rsidRPr="00901876">
        <w:rPr>
          <w:rFonts w:cs="Calibri"/>
          <w:i/>
          <w:color w:val="FF0000"/>
          <w:sz w:val="24"/>
          <w:szCs w:val="24"/>
        </w:rPr>
        <w:t xml:space="preserve"> </w:t>
      </w:r>
      <w:r w:rsidRPr="00901876">
        <w:rPr>
          <w:rFonts w:cs="Calibri"/>
          <w:i/>
          <w:color w:val="FF0000"/>
          <w:sz w:val="24"/>
          <w:szCs w:val="24"/>
        </w:rPr>
        <w:t xml:space="preserve">în cazul semnalării unor chestiuni </w:t>
      </w:r>
      <w:r w:rsidR="0019059E">
        <w:rPr>
          <w:rFonts w:cs="Calibri"/>
          <w:i/>
          <w:color w:val="FF0000"/>
          <w:sz w:val="24"/>
          <w:szCs w:val="24"/>
        </w:rPr>
        <w:t>relevante</w:t>
      </w:r>
      <w:r w:rsidRPr="00901876">
        <w:rPr>
          <w:rFonts w:cs="Calibri"/>
          <w:i/>
          <w:color w:val="FF0000"/>
          <w:sz w:val="24"/>
          <w:szCs w:val="24"/>
        </w:rPr>
        <w:t xml:space="preserve"> în ceea ce privește starea căminelor, cantinelor, spațiilor pentru desfășurarea activităților de predare-învățare, bibliotecii etc.</w:t>
      </w:r>
    </w:p>
    <w:p w14:paraId="3CBC5282" w14:textId="77777777" w:rsidR="009A2A09" w:rsidRDefault="00EC0549" w:rsidP="009A2A09">
      <w:pPr>
        <w:tabs>
          <w:tab w:val="left" w:pos="851"/>
        </w:tabs>
        <w:spacing w:after="0"/>
        <w:ind w:firstLine="708"/>
        <w:jc w:val="both"/>
        <w:rPr>
          <w:rFonts w:cs="Calibri"/>
          <w:i/>
          <w:color w:val="FF0000"/>
          <w:sz w:val="24"/>
          <w:szCs w:val="24"/>
        </w:rPr>
      </w:pPr>
      <w:r w:rsidRPr="00901876">
        <w:rPr>
          <w:rFonts w:cs="Calibri"/>
          <w:i/>
          <w:color w:val="FF0000"/>
          <w:sz w:val="24"/>
          <w:szCs w:val="24"/>
        </w:rPr>
        <w:t>-</w:t>
      </w:r>
      <w:r w:rsidRPr="00901876">
        <w:rPr>
          <w:rFonts w:cs="Calibri"/>
          <w:i/>
          <w:color w:val="FF0000"/>
          <w:sz w:val="24"/>
          <w:szCs w:val="24"/>
        </w:rPr>
        <w:tab/>
      </w:r>
      <w:proofErr w:type="spellStart"/>
      <w:r w:rsidRPr="00901876">
        <w:rPr>
          <w:rFonts w:cs="Calibri"/>
          <w:i/>
          <w:color w:val="FF0000"/>
          <w:sz w:val="24"/>
          <w:szCs w:val="24"/>
        </w:rPr>
        <w:t>Screenshot</w:t>
      </w:r>
      <w:proofErr w:type="spellEnd"/>
      <w:r w:rsidRPr="00901876">
        <w:rPr>
          <w:rFonts w:cs="Calibri"/>
          <w:i/>
          <w:color w:val="FF0000"/>
          <w:sz w:val="24"/>
          <w:szCs w:val="24"/>
        </w:rPr>
        <w:t>-uri/</w:t>
      </w:r>
      <w:proofErr w:type="spellStart"/>
      <w:r w:rsidRPr="00901876">
        <w:rPr>
          <w:rFonts w:cs="Calibri"/>
          <w:i/>
          <w:color w:val="FF0000"/>
          <w:sz w:val="24"/>
          <w:szCs w:val="24"/>
        </w:rPr>
        <w:t>Printscreen</w:t>
      </w:r>
      <w:proofErr w:type="spellEnd"/>
      <w:r w:rsidRPr="00901876">
        <w:rPr>
          <w:rFonts w:cs="Calibri"/>
          <w:i/>
          <w:color w:val="FF0000"/>
          <w:sz w:val="24"/>
          <w:szCs w:val="24"/>
        </w:rPr>
        <w:t xml:space="preserve">-uri de pe site-ul </w:t>
      </w:r>
      <w:r w:rsidR="00FE10C1" w:rsidRPr="00901876">
        <w:rPr>
          <w:rFonts w:cs="Calibri"/>
          <w:i/>
          <w:color w:val="FF0000"/>
          <w:sz w:val="24"/>
          <w:szCs w:val="24"/>
        </w:rPr>
        <w:t>Școlii Doctorale/IOSUD</w:t>
      </w:r>
      <w:r w:rsidRPr="00901876">
        <w:rPr>
          <w:rFonts w:cs="Calibri"/>
          <w:i/>
          <w:color w:val="FF0000"/>
          <w:sz w:val="24"/>
          <w:szCs w:val="24"/>
        </w:rPr>
        <w:t xml:space="preserve"> care să dovedească anumite afirmații din raport, însoțite de data în care au fost accesate și salvate.</w:t>
      </w:r>
    </w:p>
    <w:p w14:paraId="2674A993" w14:textId="26D8B79C" w:rsidR="00EC0549" w:rsidRPr="00901876" w:rsidRDefault="009A2A09" w:rsidP="009A2A09">
      <w:pPr>
        <w:tabs>
          <w:tab w:val="left" w:pos="851"/>
        </w:tabs>
        <w:spacing w:after="0"/>
        <w:ind w:firstLine="708"/>
        <w:jc w:val="both"/>
        <w:rPr>
          <w:rFonts w:cs="Calibri"/>
          <w:i/>
          <w:color w:val="FF0000"/>
          <w:sz w:val="24"/>
          <w:szCs w:val="24"/>
        </w:rPr>
      </w:pPr>
      <w:r>
        <w:rPr>
          <w:rFonts w:cs="Calibri"/>
          <w:i/>
          <w:color w:val="FF0000"/>
          <w:sz w:val="24"/>
          <w:szCs w:val="24"/>
        </w:rPr>
        <w:t xml:space="preserve">- </w:t>
      </w:r>
      <w:r w:rsidR="00EC0549" w:rsidRPr="00901876">
        <w:rPr>
          <w:rFonts w:cs="Calibri"/>
          <w:i/>
          <w:color w:val="FF0000"/>
          <w:sz w:val="24"/>
          <w:szCs w:val="24"/>
        </w:rPr>
        <w:t>Orice alte documente relevante pentru procesul de evaluare, la care se face referire în cadrul raportului.</w:t>
      </w:r>
    </w:p>
    <w:sectPr w:rsidR="00EC0549" w:rsidRPr="00901876" w:rsidSect="001A18ED">
      <w:headerReference w:type="default" r:id="rId7"/>
      <w:headerReference w:type="first" r:id="rId8"/>
      <w:footerReference w:type="first" r:id="rId9"/>
      <w:pgSz w:w="11906" w:h="16838"/>
      <w:pgMar w:top="1417" w:right="1417" w:bottom="1417" w:left="1417" w:header="708" w:footer="53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74503C" w14:textId="77777777" w:rsidR="006A4E2F" w:rsidRDefault="006A4E2F" w:rsidP="00F72B41">
      <w:pPr>
        <w:spacing w:after="0" w:line="240" w:lineRule="auto"/>
      </w:pPr>
      <w:r>
        <w:separator/>
      </w:r>
    </w:p>
  </w:endnote>
  <w:endnote w:type="continuationSeparator" w:id="0">
    <w:p w14:paraId="68CE3976" w14:textId="77777777" w:rsidR="006A4E2F" w:rsidRDefault="006A4E2F" w:rsidP="00F72B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E472A3" w14:textId="77777777" w:rsidR="00CE5794" w:rsidRPr="00583B70" w:rsidRDefault="00CE5794" w:rsidP="001A18ED">
    <w:pPr>
      <w:pStyle w:val="Footer"/>
      <w:pBdr>
        <w:top w:val="single" w:sz="4" w:space="0" w:color="385623"/>
      </w:pBdr>
      <w:jc w:val="center"/>
      <w:rPr>
        <w:rFonts w:ascii="Tahoma" w:hAnsi="Tahoma" w:cs="Tahoma"/>
        <w:color w:val="3B3838"/>
        <w:sz w:val="18"/>
        <w:szCs w:val="18"/>
      </w:rPr>
    </w:pPr>
    <w:r>
      <w:rPr>
        <w:rFonts w:ascii="Tahoma" w:hAnsi="Tahoma" w:cs="Tahoma"/>
        <w:color w:val="3B3838"/>
        <w:sz w:val="18"/>
        <w:szCs w:val="18"/>
      </w:rPr>
      <w:t>B-dul Mărăști nr. 59</w:t>
    </w:r>
    <w:r w:rsidRPr="00583B70">
      <w:rPr>
        <w:rFonts w:ascii="Tahoma" w:hAnsi="Tahoma" w:cs="Tahoma"/>
        <w:color w:val="3B3838"/>
        <w:sz w:val="18"/>
        <w:szCs w:val="18"/>
      </w:rPr>
      <w:t>,</w:t>
    </w:r>
    <w:r>
      <w:rPr>
        <w:rFonts w:ascii="Tahoma" w:hAnsi="Tahoma" w:cs="Tahoma"/>
        <w:color w:val="3B3838"/>
        <w:sz w:val="18"/>
        <w:szCs w:val="18"/>
      </w:rPr>
      <w:t xml:space="preserve"> sect. 1</w:t>
    </w:r>
    <w:r w:rsidRPr="00583B70">
      <w:rPr>
        <w:rFonts w:ascii="Tahoma" w:hAnsi="Tahoma" w:cs="Tahoma"/>
        <w:color w:val="3B3838"/>
        <w:sz w:val="18"/>
        <w:szCs w:val="18"/>
      </w:rPr>
      <w:t xml:space="preserve">, </w:t>
    </w:r>
    <w:proofErr w:type="spellStart"/>
    <w:r w:rsidRPr="00583B70">
      <w:rPr>
        <w:rFonts w:ascii="Tahoma" w:hAnsi="Tahoma" w:cs="Tahoma"/>
        <w:color w:val="3B3838"/>
        <w:sz w:val="18"/>
        <w:szCs w:val="18"/>
      </w:rPr>
      <w:t>Bucureşti</w:t>
    </w:r>
    <w:proofErr w:type="spellEnd"/>
    <w:r w:rsidRPr="00583B70">
      <w:rPr>
        <w:rFonts w:ascii="Tahoma" w:hAnsi="Tahoma" w:cs="Tahoma"/>
        <w:color w:val="3B3838"/>
        <w:sz w:val="18"/>
        <w:szCs w:val="18"/>
      </w:rPr>
      <w:t>, tel. 021.206.76.00, fax 021.312.71.35</w:t>
    </w:r>
  </w:p>
  <w:p w14:paraId="550EA045" w14:textId="77777777" w:rsidR="00CE5794" w:rsidRPr="00583B70" w:rsidRDefault="00CE5794" w:rsidP="001A18ED">
    <w:pPr>
      <w:pStyle w:val="Footer"/>
      <w:pBdr>
        <w:top w:val="single" w:sz="4" w:space="0" w:color="385623"/>
      </w:pBdr>
      <w:jc w:val="center"/>
      <w:rPr>
        <w:rFonts w:ascii="Tahoma" w:hAnsi="Tahoma" w:cs="Tahoma"/>
        <w:color w:val="3B3838"/>
        <w:sz w:val="18"/>
        <w:szCs w:val="18"/>
      </w:rPr>
    </w:pPr>
    <w:r w:rsidRPr="00583B70">
      <w:rPr>
        <w:rFonts w:ascii="Tahoma" w:hAnsi="Tahoma" w:cs="Tahoma"/>
        <w:color w:val="3B3838"/>
        <w:sz w:val="18"/>
        <w:szCs w:val="18"/>
      </w:rPr>
      <w:t xml:space="preserve">Email: </w:t>
    </w:r>
    <w:hyperlink r:id="rId1" w:history="1">
      <w:r w:rsidRPr="00583B70">
        <w:rPr>
          <w:rStyle w:val="Hyperlink"/>
          <w:rFonts w:ascii="Tahoma" w:hAnsi="Tahoma" w:cs="Tahoma"/>
          <w:color w:val="3B3838"/>
          <w:sz w:val="18"/>
          <w:szCs w:val="18"/>
        </w:rPr>
        <w:t>office@aracis.ro</w:t>
      </w:r>
    </w:hyperlink>
    <w:r w:rsidRPr="00583B70">
      <w:rPr>
        <w:rFonts w:ascii="Tahoma" w:hAnsi="Tahoma" w:cs="Tahoma"/>
        <w:color w:val="3B3838"/>
        <w:sz w:val="18"/>
        <w:szCs w:val="18"/>
      </w:rPr>
      <w:t>, www.aracis.ro</w:t>
    </w:r>
  </w:p>
  <w:p w14:paraId="2D2754BA" w14:textId="77777777" w:rsidR="00CE5794" w:rsidRDefault="00CE57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D5A9B3" w14:textId="77777777" w:rsidR="006A4E2F" w:rsidRDefault="006A4E2F" w:rsidP="00F72B41">
      <w:pPr>
        <w:spacing w:after="0" w:line="240" w:lineRule="auto"/>
      </w:pPr>
      <w:r>
        <w:separator/>
      </w:r>
    </w:p>
  </w:footnote>
  <w:footnote w:type="continuationSeparator" w:id="0">
    <w:p w14:paraId="639DFABA" w14:textId="77777777" w:rsidR="006A4E2F" w:rsidRDefault="006A4E2F" w:rsidP="00F72B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72461A" w14:textId="77777777" w:rsidR="00CE5794" w:rsidRDefault="00CE5794">
    <w:pPr>
      <w:pStyle w:val="Header"/>
    </w:pPr>
    <w:r>
      <w:rPr>
        <w:noProof/>
      </w:rPr>
      <w:drawing>
        <wp:anchor distT="0" distB="80010" distL="120396" distR="194437" simplePos="0" relativeHeight="251658240" behindDoc="0" locked="0" layoutInCell="1" allowOverlap="1" wp14:anchorId="26930A79" wp14:editId="72059BEC">
          <wp:simplePos x="0" y="0"/>
          <wp:positionH relativeFrom="column">
            <wp:posOffset>-60325</wp:posOffset>
          </wp:positionH>
          <wp:positionV relativeFrom="paragraph">
            <wp:posOffset>-378460</wp:posOffset>
          </wp:positionV>
          <wp:extent cx="743585" cy="756285"/>
          <wp:effectExtent l="0" t="0" r="0" b="0"/>
          <wp:wrapNone/>
          <wp:docPr id="2" name="Imagine 5" descr="C:\Users\emilia.gogu\Pictures\aracis.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ine 5" descr="C:\Users\emilia.gogu\Pictures\aracis.jpg"/>
                  <pic:cNvPicPr>
                    <a:picLocks/>
                  </pic:cNvPicPr>
                </pic:nvPicPr>
                <pic:blipFill>
                  <a:blip r:embed="rId1" cstate="print">
                    <a:duotone>
                      <a:schemeClr val="accent6">
                        <a:shade val="45000"/>
                        <a:satMod val="135000"/>
                      </a:schemeClr>
                      <a:prstClr val="white"/>
                    </a:duotone>
                  </a:blip>
                  <a:stretch>
                    <a:fillRect/>
                  </a:stretch>
                </pic:blipFill>
                <pic:spPr bwMode="auto">
                  <a:xfrm>
                    <a:off x="0" y="0"/>
                    <a:ext cx="743585" cy="7562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4A0" w:firstRow="1" w:lastRow="0" w:firstColumn="1" w:lastColumn="0" w:noHBand="0" w:noVBand="1"/>
    </w:tblPr>
    <w:tblGrid>
      <w:gridCol w:w="1075"/>
      <w:gridCol w:w="7997"/>
    </w:tblGrid>
    <w:tr w:rsidR="00CE5794" w:rsidRPr="00583B70" w14:paraId="757C656F" w14:textId="77777777" w:rsidTr="00D33F66">
      <w:tc>
        <w:tcPr>
          <w:tcW w:w="1101" w:type="dxa"/>
          <w:shd w:val="clear" w:color="auto" w:fill="auto"/>
        </w:tcPr>
        <w:p w14:paraId="518EBCEE" w14:textId="77777777" w:rsidR="00CE5794" w:rsidRPr="00583B70" w:rsidRDefault="00CE5794" w:rsidP="00D33F66">
          <w:pPr>
            <w:pStyle w:val="Header"/>
            <w:rPr>
              <w:color w:val="3B3838"/>
            </w:rPr>
          </w:pPr>
          <w:r>
            <w:rPr>
              <w:noProof/>
            </w:rPr>
            <w:drawing>
              <wp:anchor distT="0" distB="80010" distL="120396" distR="194437" simplePos="0" relativeHeight="251657216" behindDoc="0" locked="0" layoutInCell="1" allowOverlap="1" wp14:anchorId="5C3B9003" wp14:editId="7410B6DA">
                <wp:simplePos x="0" y="0"/>
                <wp:positionH relativeFrom="column">
                  <wp:posOffset>-130810</wp:posOffset>
                </wp:positionH>
                <wp:positionV relativeFrom="paragraph">
                  <wp:posOffset>-215900</wp:posOffset>
                </wp:positionV>
                <wp:extent cx="743585" cy="756285"/>
                <wp:effectExtent l="0" t="0" r="0" b="0"/>
                <wp:wrapNone/>
                <wp:docPr id="1" name="Imagine 5" descr="C:\Users\emilia.gogu\Pictures\aracis.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ine 5" descr="C:\Users\emilia.gogu\Pictures\aracis.jpg"/>
                        <pic:cNvPicPr>
                          <a:picLocks/>
                        </pic:cNvPicPr>
                      </pic:nvPicPr>
                      <pic:blipFill>
                        <a:blip r:embed="rId1" cstate="print">
                          <a:duotone>
                            <a:schemeClr val="accent6">
                              <a:shade val="45000"/>
                              <a:satMod val="135000"/>
                            </a:schemeClr>
                            <a:prstClr val="white"/>
                          </a:duotone>
                        </a:blip>
                        <a:stretch>
                          <a:fillRect/>
                        </a:stretch>
                      </pic:blipFill>
                      <pic:spPr bwMode="auto">
                        <a:xfrm>
                          <a:off x="0" y="0"/>
                          <a:ext cx="743585" cy="75628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187" w:type="dxa"/>
          <w:tcBorders>
            <w:bottom w:val="single" w:sz="4" w:space="0" w:color="auto"/>
          </w:tcBorders>
          <w:shd w:val="clear" w:color="auto" w:fill="auto"/>
        </w:tcPr>
        <w:p w14:paraId="6BF2CA9A" w14:textId="77777777" w:rsidR="00CE5794" w:rsidRPr="00583B70" w:rsidRDefault="00CE5794" w:rsidP="00D33F66">
          <w:pPr>
            <w:spacing w:after="0"/>
            <w:jc w:val="center"/>
            <w:rPr>
              <w:rFonts w:ascii="Tahoma" w:hAnsi="Tahoma" w:cs="Tahoma"/>
              <w:b/>
              <w:color w:val="3B3838"/>
              <w:sz w:val="18"/>
              <w:szCs w:val="18"/>
              <w:lang w:val="es-ES"/>
            </w:rPr>
          </w:pPr>
          <w:r w:rsidRPr="00583B70">
            <w:rPr>
              <w:rFonts w:ascii="Tahoma" w:hAnsi="Tahoma" w:cs="Tahoma"/>
              <w:b/>
              <w:color w:val="3B3838"/>
              <w:sz w:val="18"/>
              <w:szCs w:val="18"/>
              <w:lang w:val="es-ES"/>
            </w:rPr>
            <w:t>AGENŢIA ROMÂNĂ DE ASIGURARE A CALITĂŢII ÎN ÎNVĂŢĂMÂNTUL SUPERIOR</w:t>
          </w:r>
        </w:p>
        <w:p w14:paraId="5C537579" w14:textId="77777777" w:rsidR="00CE5794" w:rsidRPr="00583B70" w:rsidRDefault="00CE5794" w:rsidP="00D33F66">
          <w:pPr>
            <w:spacing w:after="0"/>
            <w:jc w:val="center"/>
            <w:rPr>
              <w:rFonts w:ascii="Tahoma" w:hAnsi="Tahoma" w:cs="Tahoma"/>
              <w:i/>
              <w:color w:val="3B3838"/>
              <w:sz w:val="16"/>
              <w:szCs w:val="16"/>
            </w:rPr>
          </w:pPr>
          <w:r w:rsidRPr="00583B70">
            <w:rPr>
              <w:rFonts w:ascii="Tahoma" w:hAnsi="Tahoma" w:cs="Tahoma"/>
              <w:i/>
              <w:color w:val="3B3838"/>
              <w:sz w:val="16"/>
              <w:szCs w:val="16"/>
            </w:rPr>
            <w:t xml:space="preserve">Membră în Asociația Europeană pentru Asigurarea Calității în Învățământul Superior - </w:t>
          </w:r>
          <w:r w:rsidRPr="00583B70">
            <w:rPr>
              <w:rFonts w:ascii="Tahoma" w:hAnsi="Tahoma" w:cs="Tahoma"/>
              <w:b/>
              <w:i/>
              <w:color w:val="3B3838"/>
              <w:sz w:val="16"/>
              <w:szCs w:val="16"/>
            </w:rPr>
            <w:t>ENQA</w:t>
          </w:r>
        </w:p>
        <w:p w14:paraId="08CE82CB" w14:textId="77777777" w:rsidR="00CE5794" w:rsidRPr="00583B70" w:rsidRDefault="00CE5794" w:rsidP="00D33F66">
          <w:pPr>
            <w:spacing w:after="0"/>
            <w:jc w:val="center"/>
            <w:rPr>
              <w:rFonts w:ascii="Tahoma" w:hAnsi="Tahoma" w:cs="Tahoma"/>
              <w:i/>
              <w:color w:val="3B3838"/>
              <w:sz w:val="16"/>
              <w:szCs w:val="16"/>
            </w:rPr>
          </w:pPr>
          <w:r w:rsidRPr="00583B70">
            <w:rPr>
              <w:rFonts w:ascii="Tahoma" w:hAnsi="Tahoma" w:cs="Tahoma"/>
              <w:i/>
              <w:color w:val="3B3838"/>
              <w:sz w:val="16"/>
              <w:szCs w:val="16"/>
            </w:rPr>
            <w:t xml:space="preserve">Înscrisă în Registrul European pentru Asigurarea Calității în Învățământul Superior - </w:t>
          </w:r>
          <w:r w:rsidRPr="00583B70">
            <w:rPr>
              <w:rFonts w:ascii="Tahoma" w:hAnsi="Tahoma" w:cs="Tahoma"/>
              <w:b/>
              <w:i/>
              <w:color w:val="3B3838"/>
              <w:sz w:val="16"/>
              <w:szCs w:val="16"/>
            </w:rPr>
            <w:t>EQAR</w:t>
          </w:r>
        </w:p>
      </w:tc>
    </w:tr>
  </w:tbl>
  <w:p w14:paraId="404C3C4D" w14:textId="77777777" w:rsidR="00CE5794" w:rsidRDefault="00CE57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00657"/>
    <w:multiLevelType w:val="hybridMultilevel"/>
    <w:tmpl w:val="526EB7CA"/>
    <w:lvl w:ilvl="0" w:tplc="FC2820FA">
      <w:start w:val="1"/>
      <w:numFmt w:val="lowerLetter"/>
      <w:lvlText w:val="(%1)"/>
      <w:lvlJc w:val="left"/>
      <w:pPr>
        <w:ind w:left="1069" w:hanging="360"/>
      </w:pPr>
      <w:rPr>
        <w:rFonts w:hint="default"/>
      </w:rPr>
    </w:lvl>
    <w:lvl w:ilvl="1" w:tplc="5E4CFC90">
      <w:start w:val="1"/>
      <w:numFmt w:val="decimal"/>
      <w:lvlText w:val="%2."/>
      <w:lvlJc w:val="left"/>
      <w:pPr>
        <w:ind w:left="1789" w:hanging="360"/>
      </w:pPr>
      <w:rPr>
        <w:rFonts w:hint="default"/>
      </w:r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036F602A"/>
    <w:multiLevelType w:val="multilevel"/>
    <w:tmpl w:val="595C97C0"/>
    <w:lvl w:ilvl="0">
      <w:start w:val="1"/>
      <w:numFmt w:val="decimal"/>
      <w:lvlText w:val="%1."/>
      <w:lvlJc w:val="left"/>
      <w:pPr>
        <w:ind w:left="1080" w:hanging="360"/>
      </w:pPr>
      <w:rPr>
        <w:rFonts w:hint="default"/>
      </w:rPr>
    </w:lvl>
    <w:lvl w:ilvl="1">
      <w:start w:val="4"/>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048B098A"/>
    <w:multiLevelType w:val="hybridMultilevel"/>
    <w:tmpl w:val="1FDA3CA0"/>
    <w:lvl w:ilvl="0" w:tplc="A81A7E7E">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7F7BD4"/>
    <w:multiLevelType w:val="hybridMultilevel"/>
    <w:tmpl w:val="0A3611DC"/>
    <w:lvl w:ilvl="0" w:tplc="63288D3C">
      <w:start w:val="26"/>
      <w:numFmt w:val="bullet"/>
      <w:lvlText w:val="-"/>
      <w:lvlJc w:val="left"/>
      <w:pPr>
        <w:ind w:left="720" w:hanging="360"/>
      </w:pPr>
      <w:rPr>
        <w:rFonts w:ascii="Times New Roman" w:eastAsia="Calibr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4E769C"/>
    <w:multiLevelType w:val="hybridMultilevel"/>
    <w:tmpl w:val="6BE6DCAE"/>
    <w:lvl w:ilvl="0" w:tplc="562665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9DE3C60"/>
    <w:multiLevelType w:val="hybridMultilevel"/>
    <w:tmpl w:val="43183E5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781509"/>
    <w:multiLevelType w:val="hybridMultilevel"/>
    <w:tmpl w:val="BAFE1C98"/>
    <w:lvl w:ilvl="0" w:tplc="B5FAD97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133720"/>
    <w:multiLevelType w:val="hybridMultilevel"/>
    <w:tmpl w:val="01C66B42"/>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8" w15:restartNumberingAfterBreak="0">
    <w:nsid w:val="16416465"/>
    <w:multiLevelType w:val="hybridMultilevel"/>
    <w:tmpl w:val="6DF262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A003DE"/>
    <w:multiLevelType w:val="hybridMultilevel"/>
    <w:tmpl w:val="AA38AE34"/>
    <w:lvl w:ilvl="0" w:tplc="1660B510">
      <w:start w:val="1"/>
      <w:numFmt w:val="decimal"/>
      <w:lvlText w:val="%1."/>
      <w:lvlJc w:val="left"/>
      <w:pPr>
        <w:ind w:left="1080" w:hanging="360"/>
      </w:pPr>
      <w:rPr>
        <w:rFonts w:hint="default"/>
        <w:sz w:val="22"/>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0" w15:restartNumberingAfterBreak="0">
    <w:nsid w:val="17DB4F44"/>
    <w:multiLevelType w:val="hybridMultilevel"/>
    <w:tmpl w:val="E68ACB78"/>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19C72361"/>
    <w:multiLevelType w:val="hybridMultilevel"/>
    <w:tmpl w:val="F0A2FE9C"/>
    <w:lvl w:ilvl="0" w:tplc="00D8B998">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1C1D49A6"/>
    <w:multiLevelType w:val="hybridMultilevel"/>
    <w:tmpl w:val="8DE4CFB8"/>
    <w:lvl w:ilvl="0" w:tplc="42C02310">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23F23ECE"/>
    <w:multiLevelType w:val="hybridMultilevel"/>
    <w:tmpl w:val="1B364C3E"/>
    <w:lvl w:ilvl="0" w:tplc="3EB4EE62">
      <w:start w:val="1"/>
      <w:numFmt w:val="lowerLetter"/>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25B559D5"/>
    <w:multiLevelType w:val="hybridMultilevel"/>
    <w:tmpl w:val="4670B7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C45BCA"/>
    <w:multiLevelType w:val="hybridMultilevel"/>
    <w:tmpl w:val="F1E8EFB4"/>
    <w:lvl w:ilvl="0" w:tplc="396AF24C">
      <w:start w:val="1"/>
      <w:numFmt w:val="lowerLetter"/>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27103E21"/>
    <w:multiLevelType w:val="hybridMultilevel"/>
    <w:tmpl w:val="E7E4B3AE"/>
    <w:lvl w:ilvl="0" w:tplc="C5FAA7A4">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A937470"/>
    <w:multiLevelType w:val="hybridMultilevel"/>
    <w:tmpl w:val="65F4B2C8"/>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2AC33551"/>
    <w:multiLevelType w:val="hybridMultilevel"/>
    <w:tmpl w:val="008A06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C853145"/>
    <w:multiLevelType w:val="hybridMultilevel"/>
    <w:tmpl w:val="DC88D288"/>
    <w:lvl w:ilvl="0" w:tplc="00D8B998">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2EC45CDD"/>
    <w:multiLevelType w:val="hybridMultilevel"/>
    <w:tmpl w:val="8F7C2D4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AA5DB9"/>
    <w:multiLevelType w:val="hybridMultilevel"/>
    <w:tmpl w:val="97DA17B8"/>
    <w:lvl w:ilvl="0" w:tplc="512A4F2A">
      <w:start w:val="32"/>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2" w15:restartNumberingAfterBreak="0">
    <w:nsid w:val="34542FD0"/>
    <w:multiLevelType w:val="hybridMultilevel"/>
    <w:tmpl w:val="7D2C7C08"/>
    <w:lvl w:ilvl="0" w:tplc="50787866">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36B738DE"/>
    <w:multiLevelType w:val="hybridMultilevel"/>
    <w:tmpl w:val="D0E0A3AA"/>
    <w:lvl w:ilvl="0" w:tplc="00D8B998">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37D11CBA"/>
    <w:multiLevelType w:val="hybridMultilevel"/>
    <w:tmpl w:val="741E3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BD81339"/>
    <w:multiLevelType w:val="hybridMultilevel"/>
    <w:tmpl w:val="E11ED1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BF73BC3"/>
    <w:multiLevelType w:val="hybridMultilevel"/>
    <w:tmpl w:val="DE58536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85E0277"/>
    <w:multiLevelType w:val="hybridMultilevel"/>
    <w:tmpl w:val="902A0CE8"/>
    <w:lvl w:ilvl="0" w:tplc="1AB2A034">
      <w:start w:val="1"/>
      <w:numFmt w:val="bullet"/>
      <w:lvlText w:val="-"/>
      <w:lvlJc w:val="left"/>
      <w:pPr>
        <w:ind w:left="1440" w:hanging="360"/>
      </w:pPr>
      <w:rPr>
        <w:rFonts w:ascii="Calibri" w:eastAsia="Calibri" w:hAnsi="Calibri"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9E63AFD"/>
    <w:multiLevelType w:val="hybridMultilevel"/>
    <w:tmpl w:val="F746BCB6"/>
    <w:lvl w:ilvl="0" w:tplc="F23A28A6">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15:restartNumberingAfterBreak="0">
    <w:nsid w:val="4BAF4833"/>
    <w:multiLevelType w:val="hybridMultilevel"/>
    <w:tmpl w:val="13F879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C7D0BF2"/>
    <w:multiLevelType w:val="hybridMultilevel"/>
    <w:tmpl w:val="C7B03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D7A7D68"/>
    <w:multiLevelType w:val="hybridMultilevel"/>
    <w:tmpl w:val="A20C0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F901354"/>
    <w:multiLevelType w:val="hybridMultilevel"/>
    <w:tmpl w:val="46FCA2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46E46EF"/>
    <w:multiLevelType w:val="hybridMultilevel"/>
    <w:tmpl w:val="ECBEF5D6"/>
    <w:lvl w:ilvl="0" w:tplc="63288D3C">
      <w:start w:val="26"/>
      <w:numFmt w:val="bullet"/>
      <w:lvlText w:val="-"/>
      <w:lvlJc w:val="left"/>
      <w:pPr>
        <w:ind w:left="720" w:hanging="360"/>
      </w:pPr>
      <w:rPr>
        <w:rFonts w:ascii="Times New Roman" w:eastAsia="Calibr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53D4013"/>
    <w:multiLevelType w:val="hybridMultilevel"/>
    <w:tmpl w:val="1C66D27E"/>
    <w:lvl w:ilvl="0" w:tplc="09A427B8">
      <w:start w:val="1"/>
      <w:numFmt w:val="bullet"/>
      <w:lvlText w:val=""/>
      <w:lvlJc w:val="left"/>
      <w:pPr>
        <w:ind w:left="720" w:hanging="360"/>
      </w:pPr>
      <w:rPr>
        <w:rFonts w:ascii="Symbol" w:eastAsia="Calibri" w:hAnsi="Symbol" w:cs="Segoe U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5" w15:restartNumberingAfterBreak="0">
    <w:nsid w:val="592A5BDF"/>
    <w:multiLevelType w:val="hybridMultilevel"/>
    <w:tmpl w:val="9760B7BA"/>
    <w:lvl w:ilvl="0" w:tplc="00D8B998">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6" w15:restartNumberingAfterBreak="0">
    <w:nsid w:val="5B22681F"/>
    <w:multiLevelType w:val="hybridMultilevel"/>
    <w:tmpl w:val="17B28396"/>
    <w:lvl w:ilvl="0" w:tplc="A7A4D330">
      <w:start w:val="1"/>
      <w:numFmt w:val="lowerLetter"/>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1873185"/>
    <w:multiLevelType w:val="hybridMultilevel"/>
    <w:tmpl w:val="BF2CA83C"/>
    <w:lvl w:ilvl="0" w:tplc="63288D3C">
      <w:start w:val="26"/>
      <w:numFmt w:val="bullet"/>
      <w:lvlText w:val="-"/>
      <w:lvlJc w:val="left"/>
      <w:pPr>
        <w:ind w:left="720" w:hanging="360"/>
      </w:pPr>
      <w:rPr>
        <w:rFonts w:ascii="Times New Roman" w:eastAsia="Calibri" w:hAnsi="Times New Roman" w:cs="Times New Roman" w:hint="default"/>
        <w:b w:val="0"/>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24957E7"/>
    <w:multiLevelType w:val="hybridMultilevel"/>
    <w:tmpl w:val="FA703EAA"/>
    <w:lvl w:ilvl="0" w:tplc="00D8B998">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9" w15:restartNumberingAfterBreak="0">
    <w:nsid w:val="66906272"/>
    <w:multiLevelType w:val="hybridMultilevel"/>
    <w:tmpl w:val="096020B4"/>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0" w15:restartNumberingAfterBreak="0">
    <w:nsid w:val="77373890"/>
    <w:multiLevelType w:val="hybridMultilevel"/>
    <w:tmpl w:val="407E83FC"/>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1" w15:restartNumberingAfterBreak="0">
    <w:nsid w:val="78AE08AA"/>
    <w:multiLevelType w:val="hybridMultilevel"/>
    <w:tmpl w:val="D53292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BF00357"/>
    <w:multiLevelType w:val="hybridMultilevel"/>
    <w:tmpl w:val="EE32901C"/>
    <w:lvl w:ilvl="0" w:tplc="66C2917C">
      <w:start w:val="3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C1057ED"/>
    <w:multiLevelType w:val="hybridMultilevel"/>
    <w:tmpl w:val="C87CEF50"/>
    <w:lvl w:ilvl="0" w:tplc="63288D3C">
      <w:start w:val="26"/>
      <w:numFmt w:val="bullet"/>
      <w:lvlText w:val="-"/>
      <w:lvlJc w:val="left"/>
      <w:pPr>
        <w:ind w:left="720" w:hanging="360"/>
      </w:pPr>
      <w:rPr>
        <w:rFonts w:ascii="Times New Roman" w:eastAsia="Calibri" w:hAnsi="Times New Roman"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C255AD9"/>
    <w:multiLevelType w:val="hybridMultilevel"/>
    <w:tmpl w:val="40C88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FA5C94"/>
    <w:multiLevelType w:val="hybridMultilevel"/>
    <w:tmpl w:val="32D458F4"/>
    <w:lvl w:ilvl="0" w:tplc="7144A2A6">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6" w15:restartNumberingAfterBreak="0">
    <w:nsid w:val="7D2D7503"/>
    <w:multiLevelType w:val="hybridMultilevel"/>
    <w:tmpl w:val="B0FAEBF8"/>
    <w:lvl w:ilvl="0" w:tplc="024C97B6">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7" w15:restartNumberingAfterBreak="0">
    <w:nsid w:val="7F6B7F2C"/>
    <w:multiLevelType w:val="hybridMultilevel"/>
    <w:tmpl w:val="AFDACB82"/>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9"/>
  </w:num>
  <w:num w:numId="2">
    <w:abstractNumId w:val="2"/>
  </w:num>
  <w:num w:numId="3">
    <w:abstractNumId w:val="42"/>
  </w:num>
  <w:num w:numId="4">
    <w:abstractNumId w:val="21"/>
  </w:num>
  <w:num w:numId="5">
    <w:abstractNumId w:val="32"/>
  </w:num>
  <w:num w:numId="6">
    <w:abstractNumId w:val="36"/>
  </w:num>
  <w:num w:numId="7">
    <w:abstractNumId w:val="20"/>
  </w:num>
  <w:num w:numId="8">
    <w:abstractNumId w:val="26"/>
  </w:num>
  <w:num w:numId="9">
    <w:abstractNumId w:val="10"/>
  </w:num>
  <w:num w:numId="10">
    <w:abstractNumId w:val="34"/>
  </w:num>
  <w:num w:numId="11">
    <w:abstractNumId w:val="39"/>
  </w:num>
  <w:num w:numId="12">
    <w:abstractNumId w:val="31"/>
  </w:num>
  <w:num w:numId="13">
    <w:abstractNumId w:val="44"/>
  </w:num>
  <w:num w:numId="14">
    <w:abstractNumId w:val="5"/>
  </w:num>
  <w:num w:numId="15">
    <w:abstractNumId w:val="16"/>
  </w:num>
  <w:num w:numId="16">
    <w:abstractNumId w:val="33"/>
  </w:num>
  <w:num w:numId="17">
    <w:abstractNumId w:val="3"/>
  </w:num>
  <w:num w:numId="18">
    <w:abstractNumId w:val="24"/>
  </w:num>
  <w:num w:numId="19">
    <w:abstractNumId w:val="29"/>
  </w:num>
  <w:num w:numId="20">
    <w:abstractNumId w:val="4"/>
  </w:num>
  <w:num w:numId="21">
    <w:abstractNumId w:val="27"/>
  </w:num>
  <w:num w:numId="22">
    <w:abstractNumId w:val="1"/>
  </w:num>
  <w:num w:numId="23">
    <w:abstractNumId w:val="0"/>
  </w:num>
  <w:num w:numId="24">
    <w:abstractNumId w:val="35"/>
  </w:num>
  <w:num w:numId="25">
    <w:abstractNumId w:val="19"/>
  </w:num>
  <w:num w:numId="26">
    <w:abstractNumId w:val="47"/>
  </w:num>
  <w:num w:numId="27">
    <w:abstractNumId w:val="23"/>
  </w:num>
  <w:num w:numId="28">
    <w:abstractNumId w:val="45"/>
  </w:num>
  <w:num w:numId="29">
    <w:abstractNumId w:val="15"/>
  </w:num>
  <w:num w:numId="30">
    <w:abstractNumId w:val="22"/>
  </w:num>
  <w:num w:numId="31">
    <w:abstractNumId w:val="11"/>
  </w:num>
  <w:num w:numId="32">
    <w:abstractNumId w:val="13"/>
  </w:num>
  <w:num w:numId="33">
    <w:abstractNumId w:val="38"/>
  </w:num>
  <w:num w:numId="34">
    <w:abstractNumId w:val="40"/>
  </w:num>
  <w:num w:numId="35">
    <w:abstractNumId w:val="28"/>
  </w:num>
  <w:num w:numId="36">
    <w:abstractNumId w:val="46"/>
  </w:num>
  <w:num w:numId="37">
    <w:abstractNumId w:val="12"/>
  </w:num>
  <w:num w:numId="38">
    <w:abstractNumId w:val="17"/>
  </w:num>
  <w:num w:numId="39">
    <w:abstractNumId w:val="8"/>
  </w:num>
  <w:num w:numId="40">
    <w:abstractNumId w:val="30"/>
  </w:num>
  <w:num w:numId="41">
    <w:abstractNumId w:val="43"/>
  </w:num>
  <w:num w:numId="42">
    <w:abstractNumId w:val="37"/>
  </w:num>
  <w:num w:numId="43">
    <w:abstractNumId w:val="18"/>
  </w:num>
  <w:num w:numId="44">
    <w:abstractNumId w:val="6"/>
  </w:num>
  <w:num w:numId="45">
    <w:abstractNumId w:val="41"/>
  </w:num>
  <w:num w:numId="46">
    <w:abstractNumId w:val="14"/>
  </w:num>
  <w:num w:numId="47">
    <w:abstractNumId w:val="25"/>
  </w:num>
  <w:num w:numId="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B41"/>
    <w:rsid w:val="00010929"/>
    <w:rsid w:val="0002551D"/>
    <w:rsid w:val="00026993"/>
    <w:rsid w:val="0003656E"/>
    <w:rsid w:val="00041515"/>
    <w:rsid w:val="00041FD7"/>
    <w:rsid w:val="00044B7E"/>
    <w:rsid w:val="00056122"/>
    <w:rsid w:val="00067207"/>
    <w:rsid w:val="00087191"/>
    <w:rsid w:val="00087E87"/>
    <w:rsid w:val="000927B5"/>
    <w:rsid w:val="00096249"/>
    <w:rsid w:val="00096338"/>
    <w:rsid w:val="000A0DB2"/>
    <w:rsid w:val="000A6B9E"/>
    <w:rsid w:val="000C051C"/>
    <w:rsid w:val="000C2BC9"/>
    <w:rsid w:val="000C33E2"/>
    <w:rsid w:val="000D2BC8"/>
    <w:rsid w:val="000F5FCA"/>
    <w:rsid w:val="00107789"/>
    <w:rsid w:val="00125DA5"/>
    <w:rsid w:val="00135235"/>
    <w:rsid w:val="0015716C"/>
    <w:rsid w:val="0016044E"/>
    <w:rsid w:val="00166FCC"/>
    <w:rsid w:val="00180264"/>
    <w:rsid w:val="0019059E"/>
    <w:rsid w:val="0019400C"/>
    <w:rsid w:val="00196370"/>
    <w:rsid w:val="001A050E"/>
    <w:rsid w:val="001A18ED"/>
    <w:rsid w:val="001A251B"/>
    <w:rsid w:val="001C0203"/>
    <w:rsid w:val="001C6876"/>
    <w:rsid w:val="001E5833"/>
    <w:rsid w:val="001F6F28"/>
    <w:rsid w:val="00212D5F"/>
    <w:rsid w:val="00227299"/>
    <w:rsid w:val="00261270"/>
    <w:rsid w:val="00267A83"/>
    <w:rsid w:val="00272DFF"/>
    <w:rsid w:val="00275CDD"/>
    <w:rsid w:val="00277B00"/>
    <w:rsid w:val="002804AE"/>
    <w:rsid w:val="002837A5"/>
    <w:rsid w:val="0028496C"/>
    <w:rsid w:val="00285318"/>
    <w:rsid w:val="00285BEF"/>
    <w:rsid w:val="0028602E"/>
    <w:rsid w:val="00286318"/>
    <w:rsid w:val="0029047C"/>
    <w:rsid w:val="002B75A5"/>
    <w:rsid w:val="002D0241"/>
    <w:rsid w:val="002D5FA6"/>
    <w:rsid w:val="002D66A2"/>
    <w:rsid w:val="002F0198"/>
    <w:rsid w:val="002F045E"/>
    <w:rsid w:val="00305166"/>
    <w:rsid w:val="003448A7"/>
    <w:rsid w:val="00362363"/>
    <w:rsid w:val="003773AB"/>
    <w:rsid w:val="00381E69"/>
    <w:rsid w:val="00384BD5"/>
    <w:rsid w:val="003872F7"/>
    <w:rsid w:val="0039565E"/>
    <w:rsid w:val="003957D4"/>
    <w:rsid w:val="003A470F"/>
    <w:rsid w:val="003A4A7A"/>
    <w:rsid w:val="003C241C"/>
    <w:rsid w:val="003C6BDC"/>
    <w:rsid w:val="003D6BDA"/>
    <w:rsid w:val="003E5A93"/>
    <w:rsid w:val="00405313"/>
    <w:rsid w:val="00410979"/>
    <w:rsid w:val="00412928"/>
    <w:rsid w:val="00415573"/>
    <w:rsid w:val="004306F0"/>
    <w:rsid w:val="00435FB2"/>
    <w:rsid w:val="00447C7A"/>
    <w:rsid w:val="0045480C"/>
    <w:rsid w:val="0045766A"/>
    <w:rsid w:val="00464C2F"/>
    <w:rsid w:val="00477A6F"/>
    <w:rsid w:val="00497C86"/>
    <w:rsid w:val="004C6FEB"/>
    <w:rsid w:val="004C7110"/>
    <w:rsid w:val="004D5982"/>
    <w:rsid w:val="004F0DEE"/>
    <w:rsid w:val="004F1E1A"/>
    <w:rsid w:val="00503634"/>
    <w:rsid w:val="00550D19"/>
    <w:rsid w:val="00552B63"/>
    <w:rsid w:val="005562CD"/>
    <w:rsid w:val="0056279F"/>
    <w:rsid w:val="00565887"/>
    <w:rsid w:val="00575F14"/>
    <w:rsid w:val="00576E39"/>
    <w:rsid w:val="0059294A"/>
    <w:rsid w:val="005A6465"/>
    <w:rsid w:val="005B4D5F"/>
    <w:rsid w:val="005C43B4"/>
    <w:rsid w:val="005C5D96"/>
    <w:rsid w:val="005E03E8"/>
    <w:rsid w:val="005E5920"/>
    <w:rsid w:val="005F49F5"/>
    <w:rsid w:val="00600631"/>
    <w:rsid w:val="00603BE7"/>
    <w:rsid w:val="00620295"/>
    <w:rsid w:val="00633947"/>
    <w:rsid w:val="00643F17"/>
    <w:rsid w:val="0065012F"/>
    <w:rsid w:val="00652185"/>
    <w:rsid w:val="00662862"/>
    <w:rsid w:val="00666BDF"/>
    <w:rsid w:val="00687D07"/>
    <w:rsid w:val="00696B71"/>
    <w:rsid w:val="00696F48"/>
    <w:rsid w:val="006A22BC"/>
    <w:rsid w:val="006A4E2F"/>
    <w:rsid w:val="006D0923"/>
    <w:rsid w:val="006E4914"/>
    <w:rsid w:val="006F3A42"/>
    <w:rsid w:val="006F4BC0"/>
    <w:rsid w:val="0071048E"/>
    <w:rsid w:val="00712CFE"/>
    <w:rsid w:val="0071487F"/>
    <w:rsid w:val="00723749"/>
    <w:rsid w:val="007317E3"/>
    <w:rsid w:val="007404F6"/>
    <w:rsid w:val="00741D01"/>
    <w:rsid w:val="007436F2"/>
    <w:rsid w:val="0075765A"/>
    <w:rsid w:val="0076546D"/>
    <w:rsid w:val="0077445C"/>
    <w:rsid w:val="007A3182"/>
    <w:rsid w:val="007B297E"/>
    <w:rsid w:val="007D224A"/>
    <w:rsid w:val="007D2B17"/>
    <w:rsid w:val="007F01F5"/>
    <w:rsid w:val="0081154A"/>
    <w:rsid w:val="00812E29"/>
    <w:rsid w:val="00815EF4"/>
    <w:rsid w:val="008160AC"/>
    <w:rsid w:val="008416C5"/>
    <w:rsid w:val="00843012"/>
    <w:rsid w:val="008466A8"/>
    <w:rsid w:val="00867F8A"/>
    <w:rsid w:val="00881D5C"/>
    <w:rsid w:val="00893002"/>
    <w:rsid w:val="008A02F9"/>
    <w:rsid w:val="008A6077"/>
    <w:rsid w:val="008A7FE2"/>
    <w:rsid w:val="008B3916"/>
    <w:rsid w:val="008B4E3D"/>
    <w:rsid w:val="008B629C"/>
    <w:rsid w:val="008E02B8"/>
    <w:rsid w:val="008E66F0"/>
    <w:rsid w:val="008F0CBA"/>
    <w:rsid w:val="008F450E"/>
    <w:rsid w:val="008F6E63"/>
    <w:rsid w:val="008F743B"/>
    <w:rsid w:val="00901876"/>
    <w:rsid w:val="009326EA"/>
    <w:rsid w:val="00934558"/>
    <w:rsid w:val="00940096"/>
    <w:rsid w:val="00945DAB"/>
    <w:rsid w:val="00954CAF"/>
    <w:rsid w:val="00960E4F"/>
    <w:rsid w:val="0097303C"/>
    <w:rsid w:val="00981DA1"/>
    <w:rsid w:val="00984E77"/>
    <w:rsid w:val="009947EB"/>
    <w:rsid w:val="009A15ED"/>
    <w:rsid w:val="009A2A09"/>
    <w:rsid w:val="009D4870"/>
    <w:rsid w:val="009E1F89"/>
    <w:rsid w:val="009F0524"/>
    <w:rsid w:val="00A01752"/>
    <w:rsid w:val="00A0444B"/>
    <w:rsid w:val="00A047DE"/>
    <w:rsid w:val="00A15D2A"/>
    <w:rsid w:val="00A17D74"/>
    <w:rsid w:val="00A211DA"/>
    <w:rsid w:val="00A235FF"/>
    <w:rsid w:val="00A24369"/>
    <w:rsid w:val="00A2799F"/>
    <w:rsid w:val="00A40E58"/>
    <w:rsid w:val="00A478E4"/>
    <w:rsid w:val="00A55ACE"/>
    <w:rsid w:val="00A55D4D"/>
    <w:rsid w:val="00A749A3"/>
    <w:rsid w:val="00A76847"/>
    <w:rsid w:val="00A86A12"/>
    <w:rsid w:val="00A90466"/>
    <w:rsid w:val="00A97A66"/>
    <w:rsid w:val="00AB68C0"/>
    <w:rsid w:val="00AC4AF8"/>
    <w:rsid w:val="00AC5E5C"/>
    <w:rsid w:val="00AD3FB8"/>
    <w:rsid w:val="00AE2A50"/>
    <w:rsid w:val="00AF2918"/>
    <w:rsid w:val="00B0042F"/>
    <w:rsid w:val="00B1033D"/>
    <w:rsid w:val="00B1279C"/>
    <w:rsid w:val="00B30E03"/>
    <w:rsid w:val="00B33E67"/>
    <w:rsid w:val="00B4491A"/>
    <w:rsid w:val="00B56081"/>
    <w:rsid w:val="00B821EB"/>
    <w:rsid w:val="00B82563"/>
    <w:rsid w:val="00B92006"/>
    <w:rsid w:val="00B95658"/>
    <w:rsid w:val="00BA02D8"/>
    <w:rsid w:val="00BA31BE"/>
    <w:rsid w:val="00BB78AC"/>
    <w:rsid w:val="00BD2105"/>
    <w:rsid w:val="00BE1308"/>
    <w:rsid w:val="00BE7844"/>
    <w:rsid w:val="00C14D53"/>
    <w:rsid w:val="00C15412"/>
    <w:rsid w:val="00C75408"/>
    <w:rsid w:val="00C8214F"/>
    <w:rsid w:val="00C82299"/>
    <w:rsid w:val="00C976B0"/>
    <w:rsid w:val="00CA1D5F"/>
    <w:rsid w:val="00CA3F41"/>
    <w:rsid w:val="00CA4A39"/>
    <w:rsid w:val="00CB2D9E"/>
    <w:rsid w:val="00CB34E6"/>
    <w:rsid w:val="00CB538F"/>
    <w:rsid w:val="00CB566D"/>
    <w:rsid w:val="00CC5A20"/>
    <w:rsid w:val="00CD4080"/>
    <w:rsid w:val="00CD53BC"/>
    <w:rsid w:val="00CE5794"/>
    <w:rsid w:val="00CE710A"/>
    <w:rsid w:val="00CF5817"/>
    <w:rsid w:val="00D0095B"/>
    <w:rsid w:val="00D05EAA"/>
    <w:rsid w:val="00D206FC"/>
    <w:rsid w:val="00D22C8C"/>
    <w:rsid w:val="00D250B0"/>
    <w:rsid w:val="00D256DA"/>
    <w:rsid w:val="00D25EBF"/>
    <w:rsid w:val="00D33F66"/>
    <w:rsid w:val="00D36391"/>
    <w:rsid w:val="00D47039"/>
    <w:rsid w:val="00D47C73"/>
    <w:rsid w:val="00D519B1"/>
    <w:rsid w:val="00D55463"/>
    <w:rsid w:val="00D66B6A"/>
    <w:rsid w:val="00D73904"/>
    <w:rsid w:val="00D74E65"/>
    <w:rsid w:val="00D80F31"/>
    <w:rsid w:val="00DC0514"/>
    <w:rsid w:val="00DE55DA"/>
    <w:rsid w:val="00DF108D"/>
    <w:rsid w:val="00E105D7"/>
    <w:rsid w:val="00E131F4"/>
    <w:rsid w:val="00E27537"/>
    <w:rsid w:val="00E32EBC"/>
    <w:rsid w:val="00E4071A"/>
    <w:rsid w:val="00E46A91"/>
    <w:rsid w:val="00E75636"/>
    <w:rsid w:val="00E75F12"/>
    <w:rsid w:val="00E84140"/>
    <w:rsid w:val="00E84FFC"/>
    <w:rsid w:val="00E9262F"/>
    <w:rsid w:val="00EA22F5"/>
    <w:rsid w:val="00EA65BB"/>
    <w:rsid w:val="00EC0549"/>
    <w:rsid w:val="00EC1A4B"/>
    <w:rsid w:val="00EC491D"/>
    <w:rsid w:val="00EF3186"/>
    <w:rsid w:val="00F07120"/>
    <w:rsid w:val="00F43553"/>
    <w:rsid w:val="00F72B41"/>
    <w:rsid w:val="00F8254C"/>
    <w:rsid w:val="00F8448F"/>
    <w:rsid w:val="00F914B3"/>
    <w:rsid w:val="00F93E47"/>
    <w:rsid w:val="00F97F1A"/>
    <w:rsid w:val="00FB33BA"/>
    <w:rsid w:val="00FD517E"/>
    <w:rsid w:val="00FE10C1"/>
    <w:rsid w:val="00FF3CD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7897EA"/>
  <w15:chartTrackingRefBased/>
  <w15:docId w15:val="{FF06BE4E-259B-2C4B-827E-7AD3A63B2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o-R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nhideWhenUsed="1"/>
  </w:latentStyles>
  <w:style w:type="paragraph" w:default="1" w:styleId="Normal">
    <w:name w:val="Normal"/>
    <w:qFormat/>
    <w:rsid w:val="00305166"/>
    <w:pPr>
      <w:spacing w:after="200" w:line="276" w:lineRule="auto"/>
    </w:pPr>
    <w:rPr>
      <w:sz w:val="22"/>
      <w:szCs w:val="22"/>
    </w:rPr>
  </w:style>
  <w:style w:type="paragraph" w:styleId="Heading2">
    <w:name w:val="heading 2"/>
    <w:basedOn w:val="Normal"/>
    <w:next w:val="Normal"/>
    <w:link w:val="Heading2Char"/>
    <w:uiPriority w:val="9"/>
    <w:qFormat/>
    <w:rsid w:val="0028496C"/>
    <w:pPr>
      <w:keepNext/>
      <w:spacing w:before="240" w:after="60" w:line="240" w:lineRule="auto"/>
      <w:outlineLvl w:val="1"/>
    </w:pPr>
    <w:rPr>
      <w:rFonts w:ascii="Cambria" w:eastAsia="Times New Roman" w:hAnsi="Cambria"/>
      <w:b/>
      <w:bCs/>
      <w:i/>
      <w:iCs/>
      <w:sz w:val="28"/>
      <w:szCs w:val="28"/>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2B41"/>
    <w:pPr>
      <w:tabs>
        <w:tab w:val="center" w:pos="4536"/>
        <w:tab w:val="right" w:pos="9072"/>
      </w:tabs>
      <w:spacing w:after="0" w:line="240" w:lineRule="auto"/>
    </w:pPr>
  </w:style>
  <w:style w:type="character" w:customStyle="1" w:styleId="HeaderChar">
    <w:name w:val="Header Char"/>
    <w:basedOn w:val="DefaultParagraphFont"/>
    <w:link w:val="Header"/>
    <w:uiPriority w:val="99"/>
    <w:rsid w:val="00F72B41"/>
  </w:style>
  <w:style w:type="paragraph" w:styleId="Footer">
    <w:name w:val="footer"/>
    <w:basedOn w:val="Normal"/>
    <w:link w:val="FooterChar"/>
    <w:uiPriority w:val="99"/>
    <w:unhideWhenUsed/>
    <w:rsid w:val="00F72B41"/>
    <w:pPr>
      <w:tabs>
        <w:tab w:val="center" w:pos="4536"/>
        <w:tab w:val="right" w:pos="9072"/>
      </w:tabs>
      <w:spacing w:after="0" w:line="240" w:lineRule="auto"/>
    </w:pPr>
  </w:style>
  <w:style w:type="character" w:customStyle="1" w:styleId="FooterChar">
    <w:name w:val="Footer Char"/>
    <w:basedOn w:val="DefaultParagraphFont"/>
    <w:link w:val="Footer"/>
    <w:uiPriority w:val="99"/>
    <w:rsid w:val="00F72B41"/>
  </w:style>
  <w:style w:type="character" w:styleId="Hyperlink">
    <w:name w:val="Hyperlink"/>
    <w:uiPriority w:val="99"/>
    <w:unhideWhenUsed/>
    <w:rsid w:val="0081154A"/>
    <w:rPr>
      <w:color w:val="0563C1"/>
      <w:u w:val="single"/>
    </w:rPr>
  </w:style>
  <w:style w:type="character" w:customStyle="1" w:styleId="Heading2Char">
    <w:name w:val="Heading 2 Char"/>
    <w:link w:val="Heading2"/>
    <w:uiPriority w:val="9"/>
    <w:semiHidden/>
    <w:rsid w:val="0028496C"/>
    <w:rPr>
      <w:rFonts w:ascii="Cambria" w:eastAsia="Times New Roman" w:hAnsi="Cambria"/>
      <w:b/>
      <w:bCs/>
      <w:i/>
      <w:iCs/>
      <w:sz w:val="28"/>
      <w:szCs w:val="28"/>
    </w:rPr>
  </w:style>
  <w:style w:type="paragraph" w:customStyle="1" w:styleId="Standard">
    <w:name w:val="Standard"/>
    <w:rsid w:val="0028496C"/>
    <w:pPr>
      <w:suppressAutoHyphens/>
    </w:pPr>
    <w:rPr>
      <w:rFonts w:ascii="Times New Roman" w:eastAsia="Times New Roman" w:hAnsi="Times New Roman" w:cs="Calibri"/>
      <w:color w:val="000000"/>
      <w:kern w:val="1"/>
      <w:lang w:eastAsia="zh-CN"/>
    </w:rPr>
  </w:style>
  <w:style w:type="paragraph" w:customStyle="1" w:styleId="ColorfulList-Accent11">
    <w:name w:val="Colorful List - Accent 11"/>
    <w:basedOn w:val="Normal"/>
    <w:uiPriority w:val="34"/>
    <w:qFormat/>
    <w:rsid w:val="00D519B1"/>
    <w:pPr>
      <w:spacing w:after="160" w:line="259" w:lineRule="auto"/>
      <w:ind w:left="720"/>
      <w:contextualSpacing/>
    </w:pPr>
  </w:style>
  <w:style w:type="paragraph" w:customStyle="1" w:styleId="Default">
    <w:name w:val="Default"/>
    <w:rsid w:val="00D519B1"/>
    <w:pPr>
      <w:autoSpaceDE w:val="0"/>
      <w:autoSpaceDN w:val="0"/>
      <w:adjustRightInd w:val="0"/>
    </w:pPr>
    <w:rPr>
      <w:rFonts w:ascii="Times New Roman" w:eastAsia="Times New Roman" w:hAnsi="Times New Roman"/>
      <w:color w:val="000000"/>
      <w:sz w:val="24"/>
      <w:szCs w:val="24"/>
      <w:lang w:val="en-US"/>
    </w:rPr>
  </w:style>
  <w:style w:type="paragraph" w:styleId="ListParagraph">
    <w:name w:val="List Paragraph"/>
    <w:basedOn w:val="Normal"/>
    <w:uiPriority w:val="34"/>
    <w:qFormat/>
    <w:rsid w:val="00A17D74"/>
    <w:pPr>
      <w:spacing w:after="160" w:line="259" w:lineRule="auto"/>
      <w:ind w:left="720"/>
      <w:contextualSpacing/>
    </w:pPr>
    <w:rPr>
      <w:lang w:val="en-GB"/>
    </w:rPr>
  </w:style>
  <w:style w:type="paragraph" w:styleId="NormalWeb">
    <w:name w:val="Normal (Web)"/>
    <w:basedOn w:val="Normal"/>
    <w:uiPriority w:val="99"/>
    <w:semiHidden/>
    <w:unhideWhenUsed/>
    <w:rsid w:val="00A17D74"/>
    <w:pPr>
      <w:spacing w:before="100" w:beforeAutospacing="1" w:after="100" w:afterAutospacing="1" w:line="240" w:lineRule="auto"/>
    </w:pPr>
    <w:rPr>
      <w:rFonts w:ascii="Times New Roman" w:hAnsi="Times New Roman"/>
      <w:sz w:val="24"/>
      <w:szCs w:val="24"/>
      <w:lang w:val="en-US"/>
    </w:rPr>
  </w:style>
  <w:style w:type="table" w:styleId="TableGrid">
    <w:name w:val="Table Grid"/>
    <w:basedOn w:val="TableNormal"/>
    <w:uiPriority w:val="59"/>
    <w:rsid w:val="00A17D74"/>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A">
    <w:name w:val="Body A"/>
    <w:rsid w:val="0075765A"/>
    <w:pPr>
      <w:pBdr>
        <w:top w:val="nil"/>
        <w:left w:val="nil"/>
        <w:bottom w:val="nil"/>
        <w:right w:val="nil"/>
        <w:between w:val="nil"/>
        <w:bar w:val="nil"/>
      </w:pBdr>
      <w:spacing w:after="200" w:line="276" w:lineRule="auto"/>
    </w:pPr>
    <w:rPr>
      <w:rFonts w:cs="Calibri"/>
      <w:color w:val="000000"/>
      <w:sz w:val="22"/>
      <w:szCs w:val="22"/>
      <w:u w:color="000000"/>
      <w:bdr w:val="nil"/>
      <w:lang w:val="en-US" w:eastAsia="en-GB"/>
    </w:rPr>
  </w:style>
  <w:style w:type="character" w:styleId="Strong">
    <w:name w:val="Strong"/>
    <w:uiPriority w:val="22"/>
    <w:qFormat/>
    <w:rsid w:val="00B56081"/>
    <w:rPr>
      <w:b/>
      <w:bCs/>
    </w:rPr>
  </w:style>
  <w:style w:type="character" w:styleId="CommentReference">
    <w:name w:val="annotation reference"/>
    <w:uiPriority w:val="99"/>
    <w:semiHidden/>
    <w:unhideWhenUsed/>
    <w:rsid w:val="00227299"/>
    <w:rPr>
      <w:sz w:val="16"/>
      <w:szCs w:val="16"/>
    </w:rPr>
  </w:style>
  <w:style w:type="paragraph" w:styleId="CommentText">
    <w:name w:val="annotation text"/>
    <w:basedOn w:val="Normal"/>
    <w:link w:val="CommentTextChar"/>
    <w:uiPriority w:val="99"/>
    <w:semiHidden/>
    <w:unhideWhenUsed/>
    <w:rsid w:val="00227299"/>
    <w:rPr>
      <w:sz w:val="20"/>
      <w:szCs w:val="20"/>
    </w:rPr>
  </w:style>
  <w:style w:type="character" w:customStyle="1" w:styleId="CommentTextChar">
    <w:name w:val="Comment Text Char"/>
    <w:basedOn w:val="DefaultParagraphFont"/>
    <w:link w:val="CommentText"/>
    <w:uiPriority w:val="99"/>
    <w:semiHidden/>
    <w:rsid w:val="00227299"/>
  </w:style>
  <w:style w:type="paragraph" w:styleId="CommentSubject">
    <w:name w:val="annotation subject"/>
    <w:basedOn w:val="CommentText"/>
    <w:next w:val="CommentText"/>
    <w:link w:val="CommentSubjectChar"/>
    <w:uiPriority w:val="99"/>
    <w:semiHidden/>
    <w:unhideWhenUsed/>
    <w:rsid w:val="00227299"/>
    <w:rPr>
      <w:b/>
      <w:bCs/>
    </w:rPr>
  </w:style>
  <w:style w:type="character" w:customStyle="1" w:styleId="CommentSubjectChar">
    <w:name w:val="Comment Subject Char"/>
    <w:link w:val="CommentSubject"/>
    <w:uiPriority w:val="99"/>
    <w:semiHidden/>
    <w:rsid w:val="00227299"/>
    <w:rPr>
      <w:b/>
      <w:bCs/>
    </w:rPr>
  </w:style>
  <w:style w:type="paragraph" w:styleId="BalloonText">
    <w:name w:val="Balloon Text"/>
    <w:basedOn w:val="Normal"/>
    <w:link w:val="BalloonTextChar"/>
    <w:uiPriority w:val="99"/>
    <w:semiHidden/>
    <w:unhideWhenUsed/>
    <w:rsid w:val="00227299"/>
    <w:pPr>
      <w:spacing w:after="0" w:line="240" w:lineRule="auto"/>
    </w:pPr>
    <w:rPr>
      <w:rFonts w:ascii="Times New Roman" w:hAnsi="Times New Roman"/>
      <w:sz w:val="18"/>
      <w:szCs w:val="18"/>
    </w:rPr>
  </w:style>
  <w:style w:type="character" w:customStyle="1" w:styleId="BalloonTextChar">
    <w:name w:val="Balloon Text Char"/>
    <w:link w:val="BalloonText"/>
    <w:uiPriority w:val="99"/>
    <w:semiHidden/>
    <w:rsid w:val="00227299"/>
    <w:rPr>
      <w:rFonts w:ascii="Times New Roman" w:hAnsi="Times New Roman"/>
      <w:sz w:val="18"/>
      <w:szCs w:val="18"/>
    </w:rPr>
  </w:style>
  <w:style w:type="paragraph" w:styleId="Revision">
    <w:name w:val="Revision"/>
    <w:hidden/>
    <w:uiPriority w:val="71"/>
    <w:rsid w:val="00550D1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9677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office@aracis.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16</Pages>
  <Words>5168</Words>
  <Characters>29464</Characters>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34563</CharactersWithSpaces>
  <SharedDoc>false</SharedDoc>
  <HLinks>
    <vt:vector size="6" baseType="variant">
      <vt:variant>
        <vt:i4>5767271</vt:i4>
      </vt:variant>
      <vt:variant>
        <vt:i4>0</vt:i4>
      </vt:variant>
      <vt:variant>
        <vt:i4>0</vt:i4>
      </vt:variant>
      <vt:variant>
        <vt:i4>5</vt:i4>
      </vt:variant>
      <vt:variant>
        <vt:lpwstr>mailto:office@aracis.ro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2017-01-03T12:55:00Z</cp:lastPrinted>
  <dcterms:created xsi:type="dcterms:W3CDTF">2018-12-23T20:24:00Z</dcterms:created>
  <dcterms:modified xsi:type="dcterms:W3CDTF">2020-04-10T20:17:00Z</dcterms:modified>
</cp:coreProperties>
</file>