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B354" w14:textId="77777777" w:rsidR="00A17D74" w:rsidRPr="00901876" w:rsidRDefault="00A17D74" w:rsidP="00901876">
      <w:pPr>
        <w:shd w:val="clear" w:color="auto" w:fill="FFFFFF"/>
        <w:spacing w:after="0"/>
        <w:ind w:left="720" w:hanging="360"/>
        <w:jc w:val="center"/>
        <w:rPr>
          <w:rFonts w:cs="Calibri"/>
          <w:color w:val="000000" w:themeColor="text1"/>
          <w:sz w:val="20"/>
          <w:szCs w:val="20"/>
        </w:rPr>
      </w:pPr>
    </w:p>
    <w:p w14:paraId="3E47472D" w14:textId="2CB1D630" w:rsidR="00A17D74" w:rsidRPr="00901876" w:rsidRDefault="00067207" w:rsidP="00901876">
      <w:pPr>
        <w:shd w:val="clear" w:color="auto" w:fill="FFFFFF"/>
        <w:spacing w:after="0"/>
        <w:ind w:left="720" w:hanging="360"/>
        <w:jc w:val="center"/>
        <w:rPr>
          <w:rFonts w:cs="Calibri"/>
          <w:b/>
          <w:color w:val="000000" w:themeColor="text1"/>
          <w:sz w:val="44"/>
          <w:szCs w:val="24"/>
        </w:rPr>
      </w:pPr>
      <w:r w:rsidRPr="00901876">
        <w:rPr>
          <w:rFonts w:cs="Calibri"/>
          <w:b/>
          <w:color w:val="000000" w:themeColor="text1"/>
          <w:sz w:val="44"/>
          <w:szCs w:val="24"/>
        </w:rPr>
        <w:t>Raport de evaluare externă a Școlii Doctorale ...</w:t>
      </w:r>
    </w:p>
    <w:p w14:paraId="48774573" w14:textId="3AE3CA35" w:rsidR="00272DFF" w:rsidRPr="00901876" w:rsidRDefault="00272DFF" w:rsidP="00901876">
      <w:pPr>
        <w:spacing w:after="0"/>
        <w:ind w:firstLine="708"/>
        <w:jc w:val="both"/>
        <w:rPr>
          <w:rFonts w:cs="Calibri"/>
          <w:color w:val="000000" w:themeColor="text1"/>
          <w:sz w:val="20"/>
          <w:szCs w:val="24"/>
        </w:rPr>
      </w:pPr>
    </w:p>
    <w:p w14:paraId="10A81F12" w14:textId="77777777" w:rsidR="00EC0549" w:rsidRPr="00901876" w:rsidRDefault="00EC0549" w:rsidP="00901876">
      <w:pPr>
        <w:spacing w:after="0"/>
        <w:ind w:firstLine="708"/>
        <w:jc w:val="both"/>
        <w:rPr>
          <w:rFonts w:cs="Calibri"/>
          <w:b/>
          <w:color w:val="000000" w:themeColor="text1"/>
          <w:sz w:val="24"/>
          <w:szCs w:val="24"/>
        </w:rPr>
      </w:pPr>
      <w:r w:rsidRPr="00901876">
        <w:rPr>
          <w:rFonts w:cs="Calibri"/>
          <w:b/>
          <w:color w:val="000000" w:themeColor="text1"/>
          <w:sz w:val="24"/>
          <w:szCs w:val="24"/>
        </w:rPr>
        <w:t>Cuprins</w:t>
      </w:r>
    </w:p>
    <w:p w14:paraId="0FEE6AA0"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 Introducere</w:t>
      </w:r>
    </w:p>
    <w:p w14:paraId="487D294E"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II. Metode folosite</w:t>
      </w:r>
    </w:p>
    <w:p w14:paraId="04A6837C" w14:textId="404BF874"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III. Analiza indicatorilor de performanță</w:t>
      </w:r>
    </w:p>
    <w:p w14:paraId="030EDFFA"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IV. Analiza SWOT</w:t>
      </w:r>
    </w:p>
    <w:p w14:paraId="6CB32893" w14:textId="77777777"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V. Recomandări</w:t>
      </w:r>
    </w:p>
    <w:p w14:paraId="3028766F" w14:textId="5ADD272F"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VI. Concluzii</w:t>
      </w:r>
    </w:p>
    <w:p w14:paraId="4FD12CDE" w14:textId="42F53593" w:rsidR="00EC0549" w:rsidRPr="00901876" w:rsidRDefault="00EC0549" w:rsidP="00901876">
      <w:pPr>
        <w:spacing w:after="0"/>
        <w:ind w:firstLine="708"/>
        <w:jc w:val="both"/>
        <w:rPr>
          <w:rFonts w:cs="Calibri"/>
          <w:color w:val="000000" w:themeColor="text1"/>
          <w:sz w:val="24"/>
          <w:szCs w:val="24"/>
        </w:rPr>
      </w:pPr>
      <w:r w:rsidRPr="00901876">
        <w:rPr>
          <w:rFonts w:cs="Calibri"/>
          <w:color w:val="000000" w:themeColor="text1"/>
          <w:sz w:val="24"/>
          <w:szCs w:val="24"/>
        </w:rPr>
        <w:t>VII. Anexe</w:t>
      </w:r>
    </w:p>
    <w:p w14:paraId="54152A55" w14:textId="4B05E83A" w:rsidR="00EC0549" w:rsidRPr="00901876" w:rsidRDefault="00EC0549" w:rsidP="00901876">
      <w:pPr>
        <w:spacing w:after="0"/>
        <w:ind w:firstLine="708"/>
        <w:jc w:val="both"/>
        <w:rPr>
          <w:rFonts w:cs="Calibri"/>
          <w:color w:val="000000" w:themeColor="text1"/>
          <w:sz w:val="20"/>
          <w:szCs w:val="24"/>
        </w:rPr>
      </w:pPr>
    </w:p>
    <w:p w14:paraId="15583343"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I. Introducere</w:t>
      </w:r>
    </w:p>
    <w:p w14:paraId="401BCF52" w14:textId="2AD19798" w:rsidR="00EC0549" w:rsidRPr="00901876" w:rsidRDefault="00EC0549" w:rsidP="00901876">
      <w:pPr>
        <w:spacing w:after="0"/>
        <w:ind w:firstLine="708"/>
        <w:jc w:val="both"/>
        <w:rPr>
          <w:rFonts w:cs="Calibri"/>
          <w:color w:val="FF0000"/>
          <w:sz w:val="24"/>
          <w:szCs w:val="24"/>
        </w:rPr>
      </w:pPr>
      <w:r w:rsidRPr="00901876">
        <w:rPr>
          <w:rFonts w:cs="Calibri"/>
          <w:color w:val="FF0000"/>
          <w:sz w:val="24"/>
          <w:szCs w:val="24"/>
        </w:rPr>
        <w:t>În cadrul acestui capitol, se prezintă succint:</w:t>
      </w:r>
    </w:p>
    <w:p w14:paraId="05ED5B21" w14:textId="0275962B"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contextul în care a fost redactat prezentul raport de evaluare</w:t>
      </w:r>
      <w:r w:rsidR="00044B7E" w:rsidRPr="00901876">
        <w:rPr>
          <w:rFonts w:cs="Calibri"/>
          <w:color w:val="FF0000"/>
          <w:sz w:val="24"/>
          <w:szCs w:val="24"/>
        </w:rPr>
        <w:t xml:space="preserve"> externă</w:t>
      </w:r>
      <w:r w:rsidRPr="00901876">
        <w:rPr>
          <w:rFonts w:cs="Calibri"/>
          <w:color w:val="FF0000"/>
          <w:sz w:val="24"/>
          <w:szCs w:val="24"/>
        </w:rPr>
        <w:t xml:space="preserve"> (</w:t>
      </w:r>
      <w:r w:rsidRPr="00901876">
        <w:rPr>
          <w:rFonts w:cs="Calibri"/>
          <w:b/>
          <w:color w:val="FF0000"/>
          <w:sz w:val="24"/>
          <w:szCs w:val="24"/>
        </w:rPr>
        <w:t xml:space="preserve">tipul evaluării, perioada vizitei de evaluare, componența comisiei de experți evaluatori </w:t>
      </w:r>
      <w:r w:rsidRPr="00901876">
        <w:rPr>
          <w:rFonts w:cs="Calibri"/>
          <w:color w:val="FF0000"/>
          <w:sz w:val="24"/>
          <w:szCs w:val="24"/>
        </w:rPr>
        <w:t>etc.);</w:t>
      </w:r>
    </w:p>
    <w:p w14:paraId="7DCDA866" w14:textId="0A8E22CB"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detalii despre instituția organizatoare de studii universitare de doctorat din care face parte școala doctorală evaluată (număr de școli doctorale, număr de studenți, context instituțional, scurt istoric etc.);</w:t>
      </w:r>
    </w:p>
    <w:p w14:paraId="004929CA" w14:textId="757FA339"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detalii despre școala doctorală evaluată (număr de studenți, context instituțional, scurt istoric etc.);</w:t>
      </w:r>
    </w:p>
    <w:p w14:paraId="3F482926" w14:textId="3CA5BAB7" w:rsidR="00EC0549" w:rsidRPr="00901876" w:rsidRDefault="00EC0549" w:rsidP="00901876">
      <w:pPr>
        <w:tabs>
          <w:tab w:val="left" w:pos="851"/>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actele normative care stau la baza raportului de evaluare externă (Exemplu: Legea Educației Naționale  nr. 1/2011, cu modificările și completărilor ulterioare, Hotărârea Guvernului României nr. 681 din 29 iunie 2011 privind aprobarea </w:t>
      </w:r>
      <w:r w:rsidRPr="00901876">
        <w:rPr>
          <w:rFonts w:cs="Calibri"/>
          <w:i/>
          <w:color w:val="FF0000"/>
          <w:sz w:val="24"/>
          <w:szCs w:val="24"/>
        </w:rPr>
        <w:t>Codului studiilor universitare de doctorat</w:t>
      </w:r>
      <w:r w:rsidRPr="00901876">
        <w:rPr>
          <w:rFonts w:cs="Calibri"/>
          <w:color w:val="FF0000"/>
          <w:sz w:val="24"/>
          <w:szCs w:val="24"/>
        </w:rPr>
        <w:t xml:space="preserve">, cu modificările și completările ulterioare, Ordonanța de Urgență a Guvernului României nr. 75/2005 privind asigurarea calității educației, aprobată cu modificări și completări prin Legea nr. 87/2006, cu modificările și completările ulterioare, Ordinul ministrului educației </w:t>
      </w:r>
      <w:r w:rsidR="003448A7">
        <w:rPr>
          <w:rFonts w:cs="Calibri"/>
          <w:color w:val="FF0000"/>
          <w:sz w:val="24"/>
          <w:szCs w:val="24"/>
        </w:rPr>
        <w:t>și cercetării</w:t>
      </w:r>
      <w:r w:rsidRPr="00901876">
        <w:rPr>
          <w:rFonts w:cs="Calibri"/>
          <w:color w:val="FF0000"/>
          <w:sz w:val="24"/>
          <w:szCs w:val="24"/>
        </w:rPr>
        <w:t xml:space="preserve"> nr. </w:t>
      </w:r>
      <w:r w:rsidR="003448A7">
        <w:rPr>
          <w:rFonts w:cs="Calibri"/>
          <w:color w:val="FF0000"/>
          <w:sz w:val="24"/>
          <w:szCs w:val="24"/>
        </w:rPr>
        <w:t>3200</w:t>
      </w:r>
      <w:r w:rsidRPr="00901876">
        <w:rPr>
          <w:rFonts w:cs="Calibri"/>
          <w:color w:val="FF0000"/>
          <w:sz w:val="24"/>
          <w:szCs w:val="24"/>
        </w:rPr>
        <w:t xml:space="preserve"> din </w:t>
      </w:r>
      <w:r w:rsidR="003448A7">
        <w:rPr>
          <w:rFonts w:cs="Calibri"/>
          <w:color w:val="FF0000"/>
          <w:sz w:val="24"/>
          <w:szCs w:val="24"/>
        </w:rPr>
        <w:t>7 februarie 2020</w:t>
      </w:r>
      <w:r w:rsidRPr="00901876">
        <w:rPr>
          <w:rFonts w:cs="Calibri"/>
          <w:color w:val="FF0000"/>
          <w:sz w:val="24"/>
          <w:szCs w:val="24"/>
        </w:rPr>
        <w:t xml:space="preserve"> privind stabilirea </w:t>
      </w:r>
      <w:r w:rsidRPr="00901876">
        <w:rPr>
          <w:rFonts w:cs="Calibri"/>
          <w:i/>
          <w:color w:val="FF0000"/>
          <w:sz w:val="24"/>
          <w:szCs w:val="24"/>
        </w:rPr>
        <w:t>Metodologiei de evaluare a studiilor universitare de doctorat și a sistemelor de criterii, standarde și indicatori de performanță utilizați în evaluare</w:t>
      </w:r>
      <w:r w:rsidRPr="00901876">
        <w:rPr>
          <w:rFonts w:cs="Calibri"/>
          <w:color w:val="FF0000"/>
          <w:sz w:val="24"/>
          <w:szCs w:val="24"/>
        </w:rPr>
        <w:t xml:space="preserve"> etc.).</w:t>
      </w:r>
    </w:p>
    <w:p w14:paraId="22D23047" w14:textId="77777777" w:rsidR="00EC0549" w:rsidRPr="00901876" w:rsidRDefault="00EC0549" w:rsidP="00901876">
      <w:pPr>
        <w:spacing w:after="0"/>
        <w:ind w:firstLine="708"/>
        <w:jc w:val="both"/>
        <w:rPr>
          <w:rFonts w:cs="Calibri"/>
          <w:color w:val="000000" w:themeColor="text1"/>
          <w:sz w:val="20"/>
          <w:szCs w:val="24"/>
        </w:rPr>
      </w:pPr>
    </w:p>
    <w:p w14:paraId="4031A770"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II. Metode utilizate</w:t>
      </w:r>
    </w:p>
    <w:p w14:paraId="048B3675" w14:textId="08B874CC" w:rsidR="00EC0549" w:rsidRPr="00901876" w:rsidRDefault="00EC0549" w:rsidP="00901876">
      <w:pPr>
        <w:spacing w:after="0"/>
        <w:ind w:firstLine="708"/>
        <w:jc w:val="both"/>
        <w:rPr>
          <w:rFonts w:cs="Calibri"/>
          <w:color w:val="FF0000"/>
          <w:sz w:val="24"/>
          <w:szCs w:val="24"/>
        </w:rPr>
      </w:pPr>
      <w:r w:rsidRPr="00901876">
        <w:rPr>
          <w:rFonts w:cs="Calibri"/>
          <w:color w:val="FF0000"/>
          <w:sz w:val="24"/>
          <w:szCs w:val="24"/>
        </w:rPr>
        <w:t>Acest capitol va conține metodele și instrumentele utilizate în procesul de evaluare</w:t>
      </w:r>
      <w:r w:rsidR="00044B7E" w:rsidRPr="00901876">
        <w:rPr>
          <w:rFonts w:cs="Calibri"/>
          <w:color w:val="FF0000"/>
          <w:sz w:val="24"/>
          <w:szCs w:val="24"/>
        </w:rPr>
        <w:t xml:space="preserve"> externă</w:t>
      </w:r>
      <w:r w:rsidRPr="00901876">
        <w:rPr>
          <w:rFonts w:cs="Calibri"/>
          <w:color w:val="FF0000"/>
          <w:sz w:val="24"/>
          <w:szCs w:val="24"/>
        </w:rPr>
        <w:t>, înainte, și în cadrul vizitei de evaluare, printre care cel puțin:</w:t>
      </w:r>
    </w:p>
    <w:p w14:paraId="6BB4E5F7" w14:textId="597D30CA"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Analiza Raportului de evaluare internă a școlii doctorale evaluate și anexele acestuia;</w:t>
      </w:r>
    </w:p>
    <w:p w14:paraId="6109309A" w14:textId="5F05F930"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Analiza documentelor puse la dispoziție de către Școala Doctorală</w:t>
      </w:r>
      <w:r w:rsidR="00FF3CD6">
        <w:rPr>
          <w:rFonts w:cs="Calibri"/>
          <w:color w:val="FF0000"/>
          <w:sz w:val="24"/>
          <w:szCs w:val="24"/>
        </w:rPr>
        <w:t>,</w:t>
      </w:r>
      <w:r w:rsidRPr="00901876">
        <w:rPr>
          <w:rFonts w:cs="Calibri"/>
          <w:color w:val="FF0000"/>
          <w:sz w:val="24"/>
          <w:szCs w:val="24"/>
        </w:rPr>
        <w:t xml:space="preserve"> în format fizic</w:t>
      </w:r>
      <w:r w:rsidR="00FF3CD6">
        <w:rPr>
          <w:rFonts w:cs="Calibri"/>
          <w:color w:val="FF0000"/>
          <w:sz w:val="24"/>
          <w:szCs w:val="24"/>
        </w:rPr>
        <w:t>,</w:t>
      </w:r>
      <w:r w:rsidRPr="00901876">
        <w:rPr>
          <w:rFonts w:cs="Calibri"/>
          <w:color w:val="FF0000"/>
          <w:sz w:val="24"/>
          <w:szCs w:val="24"/>
        </w:rPr>
        <w:t xml:space="preserve"> în timpul vizitei de evaluare (dacă au fost solicitate astfel de documente);</w:t>
      </w:r>
    </w:p>
    <w:p w14:paraId="389A75B0" w14:textId="2A9B6E13"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Analiza documentelor, datelor și informațiilor disponibile pe site-ul IOSUD/Școlii Doctorale, în format electronic;</w:t>
      </w:r>
    </w:p>
    <w:p w14:paraId="18A1B070"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lastRenderedPageBreak/>
        <w:t>•</w:t>
      </w:r>
      <w:r w:rsidRPr="00901876">
        <w:rPr>
          <w:rFonts w:cs="Calibri"/>
          <w:color w:val="FF0000"/>
          <w:sz w:val="24"/>
          <w:szCs w:val="24"/>
        </w:rPr>
        <w:tab/>
        <w:t xml:space="preserve">Vizita în imobile din patrimoniul instituției, care cuprind (listă orientativă și neexhaustivă, se modifică în funcție de context): </w:t>
      </w:r>
    </w:p>
    <w:p w14:paraId="0DFA87D1" w14:textId="27DA9689"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săli de curs;</w:t>
      </w:r>
    </w:p>
    <w:p w14:paraId="5F390935"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laboratoare;</w:t>
      </w:r>
    </w:p>
    <w:p w14:paraId="2A231D82"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biblioteca instituției;</w:t>
      </w:r>
    </w:p>
    <w:p w14:paraId="202FC33E"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centre de cercetare;</w:t>
      </w:r>
    </w:p>
    <w:p w14:paraId="6361F225" w14:textId="04012F8A"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Centrul de </w:t>
      </w:r>
      <w:r w:rsidR="009A2A09">
        <w:rPr>
          <w:rFonts w:cs="Calibri"/>
          <w:color w:val="FF0000"/>
          <w:sz w:val="24"/>
          <w:szCs w:val="24"/>
        </w:rPr>
        <w:t>C</w:t>
      </w:r>
      <w:r w:rsidRPr="00901876">
        <w:rPr>
          <w:rFonts w:cs="Calibri"/>
          <w:color w:val="FF0000"/>
          <w:sz w:val="24"/>
          <w:szCs w:val="24"/>
        </w:rPr>
        <w:t xml:space="preserve">onsiliere și </w:t>
      </w:r>
      <w:r w:rsidR="009A2A09">
        <w:rPr>
          <w:rFonts w:cs="Calibri"/>
          <w:color w:val="FF0000"/>
          <w:sz w:val="24"/>
          <w:szCs w:val="24"/>
        </w:rPr>
        <w:t>O</w:t>
      </w:r>
      <w:r w:rsidRPr="00901876">
        <w:rPr>
          <w:rFonts w:cs="Calibri"/>
          <w:color w:val="FF0000"/>
          <w:sz w:val="24"/>
          <w:szCs w:val="24"/>
        </w:rPr>
        <w:t xml:space="preserve">rientare în </w:t>
      </w:r>
      <w:r w:rsidR="009A2A09">
        <w:rPr>
          <w:rFonts w:cs="Calibri"/>
          <w:color w:val="FF0000"/>
          <w:sz w:val="24"/>
          <w:szCs w:val="24"/>
        </w:rPr>
        <w:t>C</w:t>
      </w:r>
      <w:r w:rsidRPr="00901876">
        <w:rPr>
          <w:rFonts w:cs="Calibri"/>
          <w:color w:val="FF0000"/>
          <w:sz w:val="24"/>
          <w:szCs w:val="24"/>
        </w:rPr>
        <w:t>arieră;</w:t>
      </w:r>
    </w:p>
    <w:p w14:paraId="3F93605D"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săli de lectură destinate studenților; </w:t>
      </w:r>
    </w:p>
    <w:p w14:paraId="13E4B158"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căminele studențești; </w:t>
      </w:r>
    </w:p>
    <w:p w14:paraId="4774437A"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cantina studențească;</w:t>
      </w:r>
    </w:p>
    <w:p w14:paraId="524D763D" w14:textId="77777777"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 xml:space="preserve">- bază sportivă etc.; </w:t>
      </w:r>
    </w:p>
    <w:p w14:paraId="00BDD09D" w14:textId="14DE6E78"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studenții doctoranzi ai Școlii Doctorale evaluate;</w:t>
      </w:r>
    </w:p>
    <w:p w14:paraId="0CF8D155" w14:textId="3FFEFD2B"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absolvenții Școlii Doctorale evaluate;</w:t>
      </w:r>
    </w:p>
    <w:p w14:paraId="4083697F" w14:textId="3D19E5E4"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angajatorii absolvenților Școlii Doctorale evaluate;</w:t>
      </w:r>
    </w:p>
    <w:p w14:paraId="0C72F449" w14:textId="03358633"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conducerea Școlii Doctorale evaluate;</w:t>
      </w:r>
    </w:p>
    <w:p w14:paraId="311246B9" w14:textId="376A0B40"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Întâlnire/discuții cu conducătorii de doctorat afiliați Școlii Doctorale evaluate;</w:t>
      </w:r>
    </w:p>
    <w:p w14:paraId="252FF582" w14:textId="20909F00"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 xml:space="preserve">Întâlnire/discuții cu reprezentanți ai diverselor structuri ale IOSUD/Școlii Doctorale: </w:t>
      </w:r>
    </w:p>
    <w:p w14:paraId="36E00ABD" w14:textId="09976883" w:rsidR="0019059E" w:rsidRPr="0019059E" w:rsidRDefault="00EC0549" w:rsidP="0019059E">
      <w:pPr>
        <w:pStyle w:val="ListParagraph"/>
        <w:numPr>
          <w:ilvl w:val="0"/>
          <w:numId w:val="48"/>
        </w:numPr>
        <w:tabs>
          <w:tab w:val="left" w:pos="993"/>
        </w:tabs>
        <w:spacing w:after="0"/>
        <w:jc w:val="both"/>
        <w:rPr>
          <w:rFonts w:cs="Calibri"/>
          <w:color w:val="FF0000"/>
          <w:sz w:val="24"/>
          <w:szCs w:val="24"/>
          <w:lang w:val="ro-RO"/>
        </w:rPr>
      </w:pPr>
      <w:r w:rsidRPr="0019059E">
        <w:rPr>
          <w:rFonts w:cs="Calibri"/>
          <w:color w:val="FF0000"/>
          <w:sz w:val="24"/>
          <w:szCs w:val="24"/>
          <w:lang w:val="ro-RO"/>
        </w:rPr>
        <w:t xml:space="preserve">Consiliul Studiilor Universitare de Doctorat (CSUD), Consiliul Școlii Doctorale, Senatul Universitar, Consiliul de Administrație, Comisia de Evaluare și Asigurare a Calității, </w:t>
      </w:r>
      <w:r w:rsidR="00FF3CD6">
        <w:rPr>
          <w:rFonts w:cs="Calibri"/>
          <w:color w:val="FF0000"/>
          <w:sz w:val="24"/>
          <w:szCs w:val="24"/>
          <w:lang w:val="ro-RO"/>
        </w:rPr>
        <w:t xml:space="preserve">Departamentul de Asigurare a Calității, </w:t>
      </w:r>
      <w:r w:rsidRPr="0019059E">
        <w:rPr>
          <w:rFonts w:cs="Calibri"/>
          <w:color w:val="FF0000"/>
          <w:sz w:val="24"/>
          <w:szCs w:val="24"/>
          <w:lang w:val="ro-RO"/>
        </w:rPr>
        <w:t xml:space="preserve">Comisia de Etică (inclusiv cu studenții reprezentanți din aceste structuri); </w:t>
      </w:r>
    </w:p>
    <w:p w14:paraId="1CEA3AEB" w14:textId="77777777" w:rsidR="0019059E" w:rsidRDefault="00EC0549" w:rsidP="0019059E">
      <w:pPr>
        <w:pStyle w:val="ListParagraph"/>
        <w:numPr>
          <w:ilvl w:val="0"/>
          <w:numId w:val="48"/>
        </w:numPr>
        <w:tabs>
          <w:tab w:val="left" w:pos="993"/>
        </w:tabs>
        <w:spacing w:after="0"/>
        <w:jc w:val="both"/>
        <w:rPr>
          <w:rFonts w:cs="Calibri"/>
          <w:color w:val="FF0000"/>
          <w:sz w:val="24"/>
          <w:szCs w:val="24"/>
          <w:lang w:val="fr-FR"/>
        </w:rPr>
      </w:pPr>
      <w:proofErr w:type="spellStart"/>
      <w:r w:rsidRPr="0019059E">
        <w:rPr>
          <w:rFonts w:cs="Calibri"/>
          <w:color w:val="FF0000"/>
          <w:sz w:val="24"/>
          <w:szCs w:val="24"/>
          <w:lang w:val="fr-FR"/>
        </w:rPr>
        <w:t>Centrul</w:t>
      </w:r>
      <w:proofErr w:type="spellEnd"/>
      <w:r w:rsidRPr="0019059E">
        <w:rPr>
          <w:rFonts w:cs="Calibri"/>
          <w:color w:val="FF0000"/>
          <w:sz w:val="24"/>
          <w:szCs w:val="24"/>
          <w:lang w:val="fr-FR"/>
        </w:rPr>
        <w:t xml:space="preserve"> de </w:t>
      </w:r>
      <w:proofErr w:type="spellStart"/>
      <w:r w:rsidRPr="0019059E">
        <w:rPr>
          <w:rFonts w:cs="Calibri"/>
          <w:color w:val="FF0000"/>
          <w:sz w:val="24"/>
          <w:szCs w:val="24"/>
          <w:lang w:val="fr-FR"/>
        </w:rPr>
        <w:t>Consiliere</w:t>
      </w:r>
      <w:proofErr w:type="spellEnd"/>
      <w:r w:rsidRPr="0019059E">
        <w:rPr>
          <w:rFonts w:cs="Calibri"/>
          <w:color w:val="FF0000"/>
          <w:sz w:val="24"/>
          <w:szCs w:val="24"/>
          <w:lang w:val="fr-FR"/>
        </w:rPr>
        <w:t xml:space="preserve"> </w:t>
      </w:r>
      <w:proofErr w:type="spellStart"/>
      <w:r w:rsidRPr="0019059E">
        <w:rPr>
          <w:rFonts w:cs="Calibri"/>
          <w:color w:val="FF0000"/>
          <w:sz w:val="24"/>
          <w:szCs w:val="24"/>
          <w:lang w:val="fr-FR"/>
        </w:rPr>
        <w:t>și</w:t>
      </w:r>
      <w:proofErr w:type="spellEnd"/>
      <w:r w:rsidRPr="0019059E">
        <w:rPr>
          <w:rFonts w:cs="Calibri"/>
          <w:color w:val="FF0000"/>
          <w:sz w:val="24"/>
          <w:szCs w:val="24"/>
          <w:lang w:val="fr-FR"/>
        </w:rPr>
        <w:t xml:space="preserve"> </w:t>
      </w:r>
      <w:proofErr w:type="spellStart"/>
      <w:r w:rsidRPr="0019059E">
        <w:rPr>
          <w:rFonts w:cs="Calibri"/>
          <w:color w:val="FF0000"/>
          <w:sz w:val="24"/>
          <w:szCs w:val="24"/>
          <w:lang w:val="fr-FR"/>
        </w:rPr>
        <w:t>Orientare</w:t>
      </w:r>
      <w:proofErr w:type="spellEnd"/>
      <w:r w:rsidRPr="0019059E">
        <w:rPr>
          <w:rFonts w:cs="Calibri"/>
          <w:color w:val="FF0000"/>
          <w:sz w:val="24"/>
          <w:szCs w:val="24"/>
          <w:lang w:val="fr-FR"/>
        </w:rPr>
        <w:t xml:space="preserve"> </w:t>
      </w:r>
      <w:proofErr w:type="spellStart"/>
      <w:r w:rsidRPr="0019059E">
        <w:rPr>
          <w:rFonts w:cs="Calibri"/>
          <w:color w:val="FF0000"/>
          <w:sz w:val="24"/>
          <w:szCs w:val="24"/>
          <w:lang w:val="fr-FR"/>
        </w:rPr>
        <w:t>în</w:t>
      </w:r>
      <w:proofErr w:type="spellEnd"/>
      <w:r w:rsidRPr="0019059E">
        <w:rPr>
          <w:rFonts w:cs="Calibri"/>
          <w:color w:val="FF0000"/>
          <w:sz w:val="24"/>
          <w:szCs w:val="24"/>
          <w:lang w:val="fr-FR"/>
        </w:rPr>
        <w:t xml:space="preserve"> </w:t>
      </w:r>
      <w:proofErr w:type="spellStart"/>
      <w:proofErr w:type="gramStart"/>
      <w:r w:rsidRPr="0019059E">
        <w:rPr>
          <w:rFonts w:cs="Calibri"/>
          <w:color w:val="FF0000"/>
          <w:sz w:val="24"/>
          <w:szCs w:val="24"/>
          <w:lang w:val="fr-FR"/>
        </w:rPr>
        <w:t>Carieră</w:t>
      </w:r>
      <w:proofErr w:type="spellEnd"/>
      <w:r w:rsidRPr="0019059E">
        <w:rPr>
          <w:rFonts w:cs="Calibri"/>
          <w:color w:val="FF0000"/>
          <w:sz w:val="24"/>
          <w:szCs w:val="24"/>
          <w:lang w:val="fr-FR"/>
        </w:rPr>
        <w:t>;</w:t>
      </w:r>
      <w:proofErr w:type="gramEnd"/>
    </w:p>
    <w:p w14:paraId="27B88D58" w14:textId="77777777" w:rsidR="0019059E" w:rsidRPr="0019059E" w:rsidRDefault="00EC0549" w:rsidP="0019059E">
      <w:pPr>
        <w:pStyle w:val="ListParagraph"/>
        <w:numPr>
          <w:ilvl w:val="0"/>
          <w:numId w:val="48"/>
        </w:numPr>
        <w:tabs>
          <w:tab w:val="left" w:pos="993"/>
        </w:tabs>
        <w:spacing w:after="0"/>
        <w:jc w:val="both"/>
        <w:rPr>
          <w:rFonts w:cs="Calibri"/>
          <w:color w:val="FF0000"/>
          <w:sz w:val="24"/>
          <w:szCs w:val="24"/>
          <w:lang w:val="fr-FR"/>
        </w:rPr>
      </w:pPr>
      <w:proofErr w:type="spellStart"/>
      <w:r w:rsidRPr="0019059E">
        <w:rPr>
          <w:rFonts w:cs="Calibri"/>
          <w:color w:val="FF0000"/>
          <w:sz w:val="24"/>
          <w:szCs w:val="24"/>
        </w:rPr>
        <w:t>organizațiile</w:t>
      </w:r>
      <w:proofErr w:type="spellEnd"/>
      <w:r w:rsidRPr="0019059E">
        <w:rPr>
          <w:rFonts w:cs="Calibri"/>
          <w:color w:val="FF0000"/>
          <w:sz w:val="24"/>
          <w:szCs w:val="24"/>
        </w:rPr>
        <w:t xml:space="preserve"> </w:t>
      </w:r>
      <w:proofErr w:type="spellStart"/>
      <w:r w:rsidRPr="0019059E">
        <w:rPr>
          <w:rFonts w:cs="Calibri"/>
          <w:color w:val="FF0000"/>
          <w:sz w:val="24"/>
          <w:szCs w:val="24"/>
        </w:rPr>
        <w:t>studențești</w:t>
      </w:r>
      <w:proofErr w:type="spellEnd"/>
      <w:r w:rsidRPr="0019059E">
        <w:rPr>
          <w:rFonts w:cs="Calibri"/>
          <w:color w:val="FF0000"/>
          <w:sz w:val="24"/>
          <w:szCs w:val="24"/>
        </w:rPr>
        <w:t>;</w:t>
      </w:r>
    </w:p>
    <w:p w14:paraId="4B723695" w14:textId="77777777" w:rsidR="0019059E" w:rsidRPr="0019059E" w:rsidRDefault="00EC0549" w:rsidP="0019059E">
      <w:pPr>
        <w:pStyle w:val="ListParagraph"/>
        <w:numPr>
          <w:ilvl w:val="0"/>
          <w:numId w:val="48"/>
        </w:numPr>
        <w:tabs>
          <w:tab w:val="left" w:pos="993"/>
        </w:tabs>
        <w:spacing w:after="0"/>
        <w:jc w:val="both"/>
        <w:rPr>
          <w:rFonts w:cs="Calibri"/>
          <w:color w:val="FF0000"/>
          <w:sz w:val="24"/>
          <w:szCs w:val="24"/>
          <w:lang w:val="fr-FR"/>
        </w:rPr>
      </w:pPr>
      <w:proofErr w:type="spellStart"/>
      <w:r w:rsidRPr="0019059E">
        <w:rPr>
          <w:rFonts w:cs="Calibri"/>
          <w:color w:val="FF0000"/>
          <w:sz w:val="24"/>
          <w:szCs w:val="24"/>
        </w:rPr>
        <w:t>secretariatele</w:t>
      </w:r>
      <w:proofErr w:type="spellEnd"/>
      <w:r w:rsidRPr="0019059E">
        <w:rPr>
          <w:rFonts w:cs="Calibri"/>
          <w:color w:val="FF0000"/>
          <w:sz w:val="24"/>
          <w:szCs w:val="24"/>
        </w:rPr>
        <w:t>;</w:t>
      </w:r>
    </w:p>
    <w:p w14:paraId="40357D86" w14:textId="47A621F9" w:rsidR="00EC0549" w:rsidRPr="0019059E" w:rsidRDefault="00EC0549" w:rsidP="0019059E">
      <w:pPr>
        <w:pStyle w:val="ListParagraph"/>
        <w:numPr>
          <w:ilvl w:val="0"/>
          <w:numId w:val="48"/>
        </w:numPr>
        <w:tabs>
          <w:tab w:val="left" w:pos="993"/>
        </w:tabs>
        <w:spacing w:after="0"/>
        <w:jc w:val="both"/>
        <w:rPr>
          <w:rFonts w:cs="Calibri"/>
          <w:color w:val="FF0000"/>
          <w:sz w:val="24"/>
          <w:szCs w:val="24"/>
          <w:lang w:val="fr-FR"/>
        </w:rPr>
      </w:pPr>
      <w:proofErr w:type="gramStart"/>
      <w:r w:rsidRPr="0019059E">
        <w:rPr>
          <w:rFonts w:cs="Calibri"/>
          <w:color w:val="FF0000"/>
          <w:sz w:val="24"/>
          <w:szCs w:val="24"/>
          <w:lang w:val="fr-FR"/>
        </w:rPr>
        <w:t>diverse</w:t>
      </w:r>
      <w:proofErr w:type="gramEnd"/>
      <w:r w:rsidRPr="0019059E">
        <w:rPr>
          <w:rFonts w:cs="Calibri"/>
          <w:color w:val="FF0000"/>
          <w:sz w:val="24"/>
          <w:szCs w:val="24"/>
          <w:lang w:val="fr-FR"/>
        </w:rPr>
        <w:t xml:space="preserve"> </w:t>
      </w:r>
      <w:proofErr w:type="spellStart"/>
      <w:r w:rsidRPr="0019059E">
        <w:rPr>
          <w:rFonts w:cs="Calibri"/>
          <w:color w:val="FF0000"/>
          <w:sz w:val="24"/>
          <w:szCs w:val="24"/>
          <w:lang w:val="fr-FR"/>
        </w:rPr>
        <w:t>departamente</w:t>
      </w:r>
      <w:proofErr w:type="spellEnd"/>
      <w:r w:rsidRPr="0019059E">
        <w:rPr>
          <w:rFonts w:cs="Calibri"/>
          <w:color w:val="FF0000"/>
          <w:sz w:val="24"/>
          <w:szCs w:val="24"/>
          <w:lang w:val="fr-FR"/>
        </w:rPr>
        <w:t>/</w:t>
      </w:r>
      <w:proofErr w:type="spellStart"/>
      <w:r w:rsidRPr="0019059E">
        <w:rPr>
          <w:rFonts w:cs="Calibri"/>
          <w:color w:val="FF0000"/>
          <w:sz w:val="24"/>
          <w:szCs w:val="24"/>
          <w:lang w:val="fr-FR"/>
        </w:rPr>
        <w:t>birouri</w:t>
      </w:r>
      <w:proofErr w:type="spellEnd"/>
      <w:r w:rsidRPr="0019059E">
        <w:rPr>
          <w:rFonts w:cs="Calibri"/>
          <w:color w:val="FF0000"/>
          <w:sz w:val="24"/>
          <w:szCs w:val="24"/>
          <w:lang w:val="fr-FR"/>
        </w:rPr>
        <w:t xml:space="preserve"> administrative (Social/</w:t>
      </w:r>
      <w:proofErr w:type="spellStart"/>
      <w:r w:rsidRPr="0019059E">
        <w:rPr>
          <w:rFonts w:cs="Calibri"/>
          <w:color w:val="FF0000"/>
          <w:sz w:val="24"/>
          <w:szCs w:val="24"/>
          <w:lang w:val="fr-FR"/>
        </w:rPr>
        <w:t>Cămine</w:t>
      </w:r>
      <w:proofErr w:type="spellEnd"/>
      <w:r w:rsidRPr="0019059E">
        <w:rPr>
          <w:rFonts w:cs="Calibri"/>
          <w:color w:val="FF0000"/>
          <w:sz w:val="24"/>
          <w:szCs w:val="24"/>
          <w:lang w:val="fr-FR"/>
        </w:rPr>
        <w:t>-Cantine etc.) etc.;</w:t>
      </w:r>
    </w:p>
    <w:p w14:paraId="3CAAE1BF" w14:textId="70DD1778" w:rsidR="00EC0549" w:rsidRPr="00901876" w:rsidRDefault="00EC0549" w:rsidP="00901876">
      <w:pPr>
        <w:tabs>
          <w:tab w:val="left" w:pos="993"/>
        </w:tabs>
        <w:spacing w:after="0"/>
        <w:ind w:firstLine="708"/>
        <w:jc w:val="both"/>
        <w:rPr>
          <w:rFonts w:cs="Calibri"/>
          <w:color w:val="FF0000"/>
          <w:sz w:val="24"/>
          <w:szCs w:val="24"/>
        </w:rPr>
      </w:pPr>
      <w:r w:rsidRPr="00901876">
        <w:rPr>
          <w:rFonts w:cs="Calibri"/>
          <w:color w:val="FF0000"/>
          <w:sz w:val="24"/>
          <w:szCs w:val="24"/>
        </w:rPr>
        <w:t>•</w:t>
      </w:r>
      <w:r w:rsidRPr="00901876">
        <w:rPr>
          <w:rFonts w:cs="Calibri"/>
          <w:color w:val="FF0000"/>
          <w:sz w:val="24"/>
          <w:szCs w:val="24"/>
        </w:rPr>
        <w:tab/>
        <w:t>Aplicare de chestionare studenților doctoranzi sau cadrelor didactice afiliate Școlii Doctorale evaluate.</w:t>
      </w:r>
    </w:p>
    <w:p w14:paraId="41706F0C" w14:textId="1ADFA927" w:rsidR="00EC0549" w:rsidRPr="00901876" w:rsidRDefault="00EC0549" w:rsidP="00901876">
      <w:pPr>
        <w:spacing w:after="0"/>
        <w:ind w:firstLine="708"/>
        <w:jc w:val="both"/>
        <w:rPr>
          <w:rFonts w:cs="Calibri"/>
          <w:color w:val="000000" w:themeColor="text1"/>
          <w:sz w:val="20"/>
          <w:szCs w:val="24"/>
        </w:rPr>
      </w:pPr>
    </w:p>
    <w:p w14:paraId="1168F478" w14:textId="370567D9" w:rsidR="00881D5C" w:rsidRPr="00901876" w:rsidRDefault="00881D5C" w:rsidP="00381E69">
      <w:pPr>
        <w:spacing w:after="0"/>
        <w:jc w:val="center"/>
        <w:rPr>
          <w:rFonts w:cs="Calibri"/>
          <w:b/>
          <w:color w:val="000000" w:themeColor="text1"/>
          <w:sz w:val="24"/>
          <w:szCs w:val="24"/>
        </w:rPr>
      </w:pPr>
      <w:r w:rsidRPr="00901876">
        <w:rPr>
          <w:rFonts w:cs="Calibri"/>
          <w:b/>
          <w:color w:val="000000" w:themeColor="text1"/>
          <w:sz w:val="24"/>
          <w:szCs w:val="24"/>
        </w:rPr>
        <w:t>III. Analiza indicatorilor de performanță ARACIS</w:t>
      </w:r>
    </w:p>
    <w:p w14:paraId="7C100B30" w14:textId="3960DECF" w:rsidR="00272DFF" w:rsidRPr="00901876" w:rsidRDefault="00477A6F"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Domeniul </w:t>
      </w:r>
      <w:r w:rsidR="00272DFF" w:rsidRPr="00901876">
        <w:rPr>
          <w:rFonts w:cs="Calibri"/>
          <w:b/>
          <w:color w:val="000000" w:themeColor="text1"/>
          <w:sz w:val="24"/>
          <w:szCs w:val="24"/>
        </w:rPr>
        <w:t>A. CAPACITATE INSTITUȚIONALĂ</w:t>
      </w:r>
    </w:p>
    <w:p w14:paraId="3974816E" w14:textId="6DA3E22A"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generală a analizei domeniului.</w:t>
      </w:r>
    </w:p>
    <w:p w14:paraId="139AECA0" w14:textId="77777777" w:rsidR="00477A6F" w:rsidRPr="00901876" w:rsidRDefault="00477A6F" w:rsidP="00901876">
      <w:pPr>
        <w:spacing w:after="0"/>
        <w:ind w:firstLine="708"/>
        <w:jc w:val="both"/>
        <w:rPr>
          <w:rFonts w:cs="Calibri"/>
          <w:b/>
          <w:color w:val="000000" w:themeColor="text1"/>
          <w:sz w:val="20"/>
          <w:szCs w:val="24"/>
        </w:rPr>
      </w:pPr>
    </w:p>
    <w:p w14:paraId="0E8A2029" w14:textId="68AF46B5" w:rsidR="00272DFF" w:rsidRPr="00901876" w:rsidRDefault="00477A6F"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A.1. Structurile instituționale administrative, manageriale și resurse financiare</w:t>
      </w:r>
    </w:p>
    <w:p w14:paraId="3CE1E1C0" w14:textId="50001FE5"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27387B60" w14:textId="77777777" w:rsidR="00477A6F" w:rsidRPr="00901876" w:rsidRDefault="00477A6F" w:rsidP="00901876">
      <w:pPr>
        <w:spacing w:after="0"/>
        <w:ind w:firstLine="708"/>
        <w:jc w:val="both"/>
        <w:rPr>
          <w:rFonts w:cs="Calibri"/>
          <w:color w:val="000000" w:themeColor="text1"/>
          <w:sz w:val="20"/>
          <w:szCs w:val="24"/>
        </w:rPr>
      </w:pPr>
    </w:p>
    <w:p w14:paraId="640071C6" w14:textId="2FD467E4" w:rsidR="00272DFF" w:rsidRPr="00901876" w:rsidRDefault="00477A6F"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A.1.1. Instituția organizatoare de studii universitare de doctorat (IOSUD) a implementat mecanismele de funcționare eficiente prevăzute în legislația specifică privind organizarea studiilor de doctorat.</w:t>
      </w:r>
    </w:p>
    <w:p w14:paraId="02A25C31" w14:textId="036166A6"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3CD702BD" w14:textId="77777777" w:rsidR="00477A6F" w:rsidRPr="00901876" w:rsidRDefault="00477A6F" w:rsidP="00901876">
      <w:pPr>
        <w:spacing w:after="0"/>
        <w:ind w:firstLine="708"/>
        <w:jc w:val="both"/>
        <w:rPr>
          <w:rFonts w:cs="Calibri"/>
          <w:color w:val="FF0000"/>
          <w:sz w:val="20"/>
          <w:szCs w:val="24"/>
        </w:rPr>
      </w:pPr>
    </w:p>
    <w:p w14:paraId="0019B192" w14:textId="6F9B7FEB"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lastRenderedPageBreak/>
        <w:t xml:space="preserve">Indicatorul </w:t>
      </w:r>
      <w:r w:rsidR="00272DFF" w:rsidRPr="00901876">
        <w:rPr>
          <w:rFonts w:cs="Calibri"/>
          <w:b/>
          <w:i/>
          <w:color w:val="000000" w:themeColor="text1"/>
          <w:sz w:val="24"/>
          <w:szCs w:val="24"/>
        </w:rPr>
        <w:t>A.1.1.1.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Existența regulamentelor specifice și aplicarea acestora la nivelul IOSUD, respectiv al școlii doctorale, având ca perioadă de referință ultimii cinci ani:</w:t>
      </w:r>
    </w:p>
    <w:p w14:paraId="5069DD23"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(a) regulamente interne ale structurilor administrative (regulamentul instituțional de organizare și desfășurare a studiilor universitare de doctorat, regulamentele școlilor doctorale);</w:t>
      </w:r>
    </w:p>
    <w:p w14:paraId="08557291"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(b) metodologia de desfășurare a alegerilor la nivelul CSUD, școli doctorale și dovezi ale derulării acestora;</w:t>
      </w:r>
    </w:p>
    <w:p w14:paraId="5118D8E6"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(c) metodologia de desfășurare a ultimului concurs pentru funcția de director CSUD și dovezi ale derulării acestuia;</w:t>
      </w:r>
    </w:p>
    <w:p w14:paraId="4145E08C"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(d) metodologii de organizare și desfășurare a studiilor de doctorat (de admitere a studenților doctoranzi, de finalizare a studiilor de doctorat);</w:t>
      </w:r>
    </w:p>
    <w:p w14:paraId="30C43167"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(e) existența unor mecanisme de recunoaștere a calității de conducător de doctorat și de echivalare a doctoratului obținut în alte state;</w:t>
      </w:r>
    </w:p>
    <w:p w14:paraId="71A80E63"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(f) structuri de conducere funcționale (IOSUD / CSUD / Consiliul Școlii Doctorale (regularitatea convocării ședințelor);</w:t>
      </w:r>
    </w:p>
    <w:p w14:paraId="573CE13A"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(g) contractul de studii universitare de doctorat;</w:t>
      </w:r>
    </w:p>
    <w:p w14:paraId="5B111CBA" w14:textId="77777777" w:rsid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(h) proceduri interne de analiză și aprobare a propunerilor privind tematica programelor de studii universitare de doctorat.</w:t>
      </w:r>
    </w:p>
    <w:p w14:paraId="2BB9FC1C" w14:textId="75F53577" w:rsidR="00272DFF" w:rsidRPr="00901876" w:rsidRDefault="00272DFF"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9099877" w14:textId="5EF7AA5C" w:rsidR="00272DFF" w:rsidRPr="00901876" w:rsidRDefault="00272DFF" w:rsidP="00901876">
      <w:pPr>
        <w:spacing w:after="0"/>
        <w:ind w:firstLine="708"/>
        <w:jc w:val="both"/>
        <w:rPr>
          <w:rFonts w:cs="Calibri"/>
          <w:i/>
          <w:color w:val="FF0000"/>
          <w:sz w:val="24"/>
          <w:szCs w:val="24"/>
        </w:rPr>
      </w:pPr>
      <w:r w:rsidRPr="00901876">
        <w:rPr>
          <w:rFonts w:cs="Calibri"/>
          <w:i/>
          <w:color w:val="FF0000"/>
          <w:sz w:val="24"/>
          <w:szCs w:val="24"/>
        </w:rPr>
        <w:t>Puncte tari:</w:t>
      </w:r>
    </w:p>
    <w:p w14:paraId="202ABBFD" w14:textId="5E4F7538" w:rsidR="00272DFF" w:rsidRPr="00901876" w:rsidRDefault="00272DF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3E6587E" w14:textId="3128A49C" w:rsidR="00272DFF" w:rsidRPr="00901876" w:rsidRDefault="00272DF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E69632F" w14:textId="77777777" w:rsidR="00EC0549" w:rsidRPr="00901876" w:rsidRDefault="00EC0549"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D8E491A" w14:textId="77777777" w:rsidR="00272DFF" w:rsidRPr="00901876" w:rsidRDefault="00272DFF" w:rsidP="00901876">
      <w:pPr>
        <w:spacing w:after="0"/>
        <w:ind w:firstLine="708"/>
        <w:jc w:val="both"/>
        <w:rPr>
          <w:rFonts w:cs="Calibri"/>
          <w:color w:val="000000" w:themeColor="text1"/>
          <w:sz w:val="20"/>
          <w:szCs w:val="24"/>
        </w:rPr>
      </w:pPr>
    </w:p>
    <w:p w14:paraId="1A186704" w14:textId="1E528054"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A.1.1.2.</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Regulamentul școlii doctorale include criterii, proceduri și standarde obligatorii pentru aspectele specificate în art. 17, alin. (5) din Hotărârea Guvernului nr. 681/2011 privind aprobarea Codului studiilor universitare de doctorat, cu modificările și completările ulterioare.</w:t>
      </w:r>
    </w:p>
    <w:p w14:paraId="111F28E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73704FB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6B056F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603F51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060B39AD" w14:textId="7C2A6632"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13694CD" w14:textId="77777777" w:rsidR="00477A6F" w:rsidRPr="00901876" w:rsidRDefault="00477A6F" w:rsidP="00901876">
      <w:pPr>
        <w:spacing w:after="0"/>
        <w:ind w:firstLine="708"/>
        <w:jc w:val="both"/>
        <w:rPr>
          <w:rFonts w:cs="Calibri"/>
          <w:color w:val="000000" w:themeColor="text1"/>
          <w:sz w:val="20"/>
          <w:szCs w:val="24"/>
        </w:rPr>
      </w:pPr>
    </w:p>
    <w:p w14:paraId="3534D30E" w14:textId="531F6876"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A.1.2. IOSUD dispune de resursele logistice necesare pentru îndeplinirea misiunii studiilor de doctorat.</w:t>
      </w:r>
    </w:p>
    <w:p w14:paraId="0C219BED"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76F7666F" w14:textId="77777777" w:rsidR="00CE5794" w:rsidRPr="00901876" w:rsidRDefault="00CE5794" w:rsidP="00901876">
      <w:pPr>
        <w:spacing w:after="0"/>
        <w:ind w:firstLine="708"/>
        <w:jc w:val="both"/>
        <w:rPr>
          <w:rFonts w:cs="Calibri"/>
          <w:color w:val="000000" w:themeColor="text1"/>
          <w:sz w:val="20"/>
          <w:szCs w:val="24"/>
        </w:rPr>
      </w:pPr>
    </w:p>
    <w:p w14:paraId="46918851" w14:textId="66479291"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A.1.2.1. </w:t>
      </w:r>
      <w:r w:rsidR="0003656E" w:rsidRPr="0003656E">
        <w:rPr>
          <w:rFonts w:cs="Calibri"/>
          <w:i/>
          <w:color w:val="000000" w:themeColor="text1"/>
          <w:sz w:val="24"/>
          <w:szCs w:val="24"/>
        </w:rPr>
        <w:t>Existența și eficacitatea unui sistem informatic adecvat pentru evidența studenților doctoranzi și a parcursului lor academic.</w:t>
      </w:r>
    </w:p>
    <w:p w14:paraId="315608B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lastRenderedPageBreak/>
        <w:t>*descrierea stării de fapt, a constatărilor rezultate din documentele transmise de către instituția evaluată și din vizita de evaluare propriu-zisă.</w:t>
      </w:r>
    </w:p>
    <w:p w14:paraId="4C99AAED"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E3F1A6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15E4556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73AE3466"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AB0F28E" w14:textId="77777777" w:rsidR="00477A6F" w:rsidRPr="00901876" w:rsidRDefault="00477A6F" w:rsidP="00901876">
      <w:pPr>
        <w:spacing w:after="0"/>
        <w:ind w:firstLine="708"/>
        <w:jc w:val="both"/>
        <w:rPr>
          <w:rFonts w:cs="Calibri"/>
          <w:i/>
          <w:color w:val="000000" w:themeColor="text1"/>
          <w:sz w:val="20"/>
          <w:szCs w:val="20"/>
        </w:rPr>
      </w:pPr>
    </w:p>
    <w:p w14:paraId="58276929" w14:textId="0D2CDCF8"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A.1.2.2. </w:t>
      </w:r>
      <w:r w:rsidR="0003656E" w:rsidRPr="0003656E">
        <w:rPr>
          <w:rFonts w:cs="Calibri"/>
          <w:i/>
          <w:color w:val="000000" w:themeColor="text1"/>
          <w:sz w:val="24"/>
          <w:szCs w:val="24"/>
        </w:rPr>
        <w:t>Existența și utilizarea unui program informatic performant și dovezi ale utilizării sale pentru verificarea procentului de similitudine în toate tezele de doctorat.</w:t>
      </w:r>
    </w:p>
    <w:p w14:paraId="27F01D1D"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1999D8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D3E170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1205EAC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080C33C7"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6BFD236" w14:textId="77777777" w:rsidR="00477A6F" w:rsidRPr="00901876" w:rsidRDefault="00477A6F" w:rsidP="00901876">
      <w:pPr>
        <w:spacing w:after="0"/>
        <w:ind w:firstLine="708"/>
        <w:jc w:val="both"/>
        <w:rPr>
          <w:rFonts w:cs="Calibri"/>
          <w:i/>
          <w:color w:val="000000" w:themeColor="text1"/>
          <w:sz w:val="20"/>
          <w:szCs w:val="20"/>
        </w:rPr>
      </w:pPr>
    </w:p>
    <w:p w14:paraId="7AFA2CA6" w14:textId="0D09DFC0"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A.2. Infrastructura de cercetare</w:t>
      </w:r>
    </w:p>
    <w:p w14:paraId="0723BE65"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4ED97329" w14:textId="77777777" w:rsidR="00CE5794" w:rsidRPr="00901876" w:rsidRDefault="00CE5794" w:rsidP="00901876">
      <w:pPr>
        <w:spacing w:after="0"/>
        <w:ind w:firstLine="708"/>
        <w:jc w:val="both"/>
        <w:rPr>
          <w:rFonts w:cs="Calibri"/>
          <w:b/>
          <w:color w:val="000000" w:themeColor="text1"/>
          <w:sz w:val="20"/>
          <w:szCs w:val="20"/>
        </w:rPr>
      </w:pPr>
    </w:p>
    <w:p w14:paraId="6A8FC594" w14:textId="1415E24C"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A.2.1. IOSUD/Școlile doctorale dețin o infrastructură de cercetare care să susțină derularea activităților specifice studiilor universitare de doctorat.</w:t>
      </w:r>
    </w:p>
    <w:p w14:paraId="13651218"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2A8CE81E" w14:textId="77777777" w:rsidR="00477A6F" w:rsidRPr="00901876" w:rsidRDefault="00477A6F" w:rsidP="00901876">
      <w:pPr>
        <w:spacing w:after="0"/>
        <w:ind w:firstLine="708"/>
        <w:jc w:val="both"/>
        <w:rPr>
          <w:rFonts w:cs="Calibri"/>
          <w:color w:val="000000" w:themeColor="text1"/>
          <w:sz w:val="20"/>
          <w:szCs w:val="20"/>
        </w:rPr>
      </w:pPr>
    </w:p>
    <w:p w14:paraId="289BA08C" w14:textId="082DB8F0"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A.2.1.1.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IOSUD / Școala doctorală prezintă dovezi privind deținerea sau închirierea spațiilor pentru activitățile de cercetare specifice programelor doctorale (laboratoare, terenuri experimentale, stațiuni de cercetare etc.).</w:t>
      </w:r>
    </w:p>
    <w:p w14:paraId="57E6F64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5281E98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5CE937C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A0D0B8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17F41A2"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03DA4C6" w14:textId="77777777" w:rsidR="00477A6F" w:rsidRPr="00901876" w:rsidRDefault="00477A6F" w:rsidP="00901876">
      <w:pPr>
        <w:spacing w:after="0"/>
        <w:ind w:firstLine="708"/>
        <w:jc w:val="both"/>
        <w:rPr>
          <w:rFonts w:cs="Calibri"/>
          <w:i/>
          <w:color w:val="000000" w:themeColor="text1"/>
          <w:sz w:val="20"/>
          <w:szCs w:val="20"/>
        </w:rPr>
      </w:pPr>
    </w:p>
    <w:p w14:paraId="756AF645" w14:textId="4696C47B"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A.2.1.2.</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IOSUD/Școala doctorală are acorduri de colaborare încheiate cu instituții de învățământ superior, cu institute de cercetare, cu rețele de cercetare pentru exploatarea în parteneriat a diverselor infrastructuri de cercetare și își prezintă public oferta de servicii de cercetare prin intermediul unei platforme de profil.</w:t>
      </w:r>
    </w:p>
    <w:p w14:paraId="4619686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57C7DE2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29A3A0F2"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05621EA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lastRenderedPageBreak/>
        <w:t>Recomandări:</w:t>
      </w:r>
    </w:p>
    <w:p w14:paraId="203EFC75"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C975EB7" w14:textId="52C8BDF0" w:rsidR="00477A6F" w:rsidRDefault="00477A6F" w:rsidP="00901876">
      <w:pPr>
        <w:spacing w:after="0"/>
        <w:ind w:firstLine="708"/>
        <w:jc w:val="both"/>
        <w:rPr>
          <w:rFonts w:cs="Calibri"/>
          <w:color w:val="000000" w:themeColor="text1"/>
          <w:sz w:val="20"/>
          <w:szCs w:val="20"/>
        </w:rPr>
      </w:pPr>
    </w:p>
    <w:p w14:paraId="62BEBA87" w14:textId="1B29CEA4"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A.2.1.</w:t>
      </w:r>
      <w:r>
        <w:rPr>
          <w:rFonts w:cs="Calibri"/>
          <w:b/>
          <w:i/>
          <w:color w:val="000000" w:themeColor="text1"/>
          <w:sz w:val="24"/>
          <w:szCs w:val="24"/>
        </w:rPr>
        <w:t>3</w:t>
      </w:r>
      <w:r w:rsidRPr="00901876">
        <w:rPr>
          <w:rFonts w:cs="Calibri"/>
          <w:b/>
          <w:i/>
          <w:color w:val="000000" w:themeColor="text1"/>
          <w:sz w:val="24"/>
          <w:szCs w:val="24"/>
        </w:rPr>
        <w:t>.</w:t>
      </w:r>
      <w:r w:rsidRPr="00901876">
        <w:rPr>
          <w:rFonts w:cs="Calibri"/>
          <w:i/>
          <w:color w:val="000000" w:themeColor="text1"/>
          <w:sz w:val="24"/>
          <w:szCs w:val="24"/>
        </w:rPr>
        <w:t xml:space="preserve"> </w:t>
      </w:r>
      <w:r w:rsidRPr="0003656E">
        <w:rPr>
          <w:rFonts w:cs="Calibri"/>
          <w:i/>
          <w:color w:val="000000" w:themeColor="text1"/>
          <w:sz w:val="24"/>
          <w:szCs w:val="24"/>
        </w:rPr>
        <w:t>IOSUD/Școala doctorală demonstrează că este preocupată de înnoirea permanentă a infrastructurii de cercetare prin care se asigură studenților doctoranzi accesul la resurse de cercetare actuale, prin aplicarea în cadrul diverselor competiții de finanțare a infrastructurii de cercetare și prin achiziții pentru infrastructura de cercetare din veniturile proprii ale IOSUD.</w:t>
      </w:r>
    </w:p>
    <w:p w14:paraId="4A06C3E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0956BBA"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7F52820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1B524C7D"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A2B75E7" w14:textId="0C031CFB"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5C519EC" w14:textId="77777777" w:rsidR="0003656E" w:rsidRPr="00901876" w:rsidRDefault="0003656E" w:rsidP="00901876">
      <w:pPr>
        <w:spacing w:after="0"/>
        <w:ind w:firstLine="708"/>
        <w:jc w:val="both"/>
        <w:rPr>
          <w:rFonts w:cs="Calibri"/>
          <w:color w:val="000000" w:themeColor="text1"/>
          <w:sz w:val="20"/>
          <w:szCs w:val="20"/>
        </w:rPr>
      </w:pPr>
    </w:p>
    <w:p w14:paraId="2376A5FC" w14:textId="1D65D3FA"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A.3. Calitate resursei umane</w:t>
      </w:r>
    </w:p>
    <w:p w14:paraId="1F386BE9"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681DE42" w14:textId="77777777" w:rsidR="00CE5794" w:rsidRPr="00901876" w:rsidRDefault="00CE5794" w:rsidP="00901876">
      <w:pPr>
        <w:spacing w:after="0"/>
        <w:ind w:firstLine="708"/>
        <w:jc w:val="both"/>
        <w:rPr>
          <w:rFonts w:cs="Calibri"/>
          <w:b/>
          <w:color w:val="000000" w:themeColor="text1"/>
          <w:sz w:val="20"/>
          <w:szCs w:val="20"/>
        </w:rPr>
      </w:pPr>
    </w:p>
    <w:p w14:paraId="19CA8433" w14:textId="4D1C9DE0"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A.3.1. La nivelul fiecărei școli doctorale există suficient personal calificat astfel încât să fie asigurat un proces educațional de calitate.</w:t>
      </w:r>
    </w:p>
    <w:p w14:paraId="2BE3E2C9"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5DE16B72" w14:textId="77777777" w:rsidR="00CE5794" w:rsidRPr="00901876" w:rsidRDefault="00CE5794" w:rsidP="00901876">
      <w:pPr>
        <w:spacing w:after="0"/>
        <w:ind w:firstLine="708"/>
        <w:jc w:val="both"/>
        <w:rPr>
          <w:rFonts w:cs="Calibri"/>
          <w:b/>
          <w:color w:val="000000" w:themeColor="text1"/>
          <w:sz w:val="20"/>
          <w:szCs w:val="20"/>
        </w:rPr>
      </w:pPr>
    </w:p>
    <w:p w14:paraId="093E4F3B" w14:textId="75B468A6"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*A.3.1.1.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Ponderea conducătorilor de doctorat care coordonează concomitent mai mult de 8 studenți doctoranzi, dar nu mai mulți de 12, aflați în perioada studiilor universitare de doctorat (3 sau 4 ani, în funcție de domeniu, la care se adaugă perioadele de prelungire acordate conform art. 39, alin. (3) din HG nr. 681/2011, cu modificările și completările ulterioare), nu depășește 20%.</w:t>
      </w:r>
    </w:p>
    <w:p w14:paraId="20B63D6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A5F638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879FF3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4B40E4A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138FD3CD"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8DBBB88" w14:textId="7FE12BC1" w:rsidR="00477A6F" w:rsidRDefault="00477A6F" w:rsidP="00901876">
      <w:pPr>
        <w:spacing w:after="0"/>
        <w:ind w:firstLine="708"/>
        <w:jc w:val="both"/>
        <w:rPr>
          <w:rFonts w:cs="Calibri"/>
          <w:color w:val="000000" w:themeColor="text1"/>
          <w:sz w:val="20"/>
          <w:szCs w:val="20"/>
        </w:rPr>
      </w:pPr>
    </w:p>
    <w:p w14:paraId="3B94D226" w14:textId="0B06C70D"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A.3.1.</w:t>
      </w:r>
      <w:r>
        <w:rPr>
          <w:rFonts w:cs="Calibri"/>
          <w:b/>
          <w:i/>
          <w:color w:val="000000" w:themeColor="text1"/>
          <w:sz w:val="24"/>
          <w:szCs w:val="24"/>
        </w:rPr>
        <w:t>2</w:t>
      </w:r>
      <w:r w:rsidRPr="00901876">
        <w:rPr>
          <w:rFonts w:cs="Calibri"/>
          <w:b/>
          <w:i/>
          <w:color w:val="000000" w:themeColor="text1"/>
          <w:sz w:val="24"/>
          <w:szCs w:val="24"/>
        </w:rPr>
        <w:t>.</w:t>
      </w:r>
      <w:r w:rsidRPr="00901876">
        <w:rPr>
          <w:rFonts w:cs="Calibri"/>
          <w:i/>
          <w:color w:val="000000" w:themeColor="text1"/>
          <w:sz w:val="24"/>
          <w:szCs w:val="24"/>
        </w:rPr>
        <w:t xml:space="preserve"> </w:t>
      </w:r>
      <w:r w:rsidRPr="0003656E">
        <w:rPr>
          <w:rFonts w:cs="Calibri"/>
          <w:i/>
          <w:color w:val="000000" w:themeColor="text1"/>
          <w:sz w:val="24"/>
          <w:szCs w:val="24"/>
        </w:rPr>
        <w:t xml:space="preserve">Cel puțin 50% din totalul activităților didactice aferente unui program de studii universitare de doctorat gestionat de școala doctorală supusă procesului de evaluare este livrat de cadre didactice/de cercetare titulare ale IOSUD, cu respectarea legislației în vigoare cu privire la gradul de încărcare a normei cu activități didactice și de cercetare. Prin calitatea de titular în cadrul IOSUD analizat, se înțelege acel conducător de doctorat care are un contract de muncă cu normă întreagă pe perioadă nedeterminată în instituția de învățământ superior coordonatoare a IOSUD sau într-una dintre instituțiile </w:t>
      </w:r>
      <w:r w:rsidRPr="0003656E">
        <w:rPr>
          <w:rFonts w:cs="Calibri"/>
          <w:i/>
          <w:color w:val="000000" w:themeColor="text1"/>
          <w:sz w:val="24"/>
          <w:szCs w:val="24"/>
        </w:rPr>
        <w:lastRenderedPageBreak/>
        <w:t>componente ale consorțiului care formează IOSUD sau parteneriatele încheiate în condițiile art. 6 din HG nr. 681/2011, cu modificările și completările ulterioare.</w:t>
      </w:r>
    </w:p>
    <w:p w14:paraId="574ECAA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4C05FA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63214E7F"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0FCD4205"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C5883F8" w14:textId="1EAA7F84"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5B21322" w14:textId="77777777" w:rsidR="0003656E" w:rsidRPr="00901876" w:rsidRDefault="0003656E" w:rsidP="00901876">
      <w:pPr>
        <w:spacing w:after="0"/>
        <w:ind w:firstLine="708"/>
        <w:jc w:val="both"/>
        <w:rPr>
          <w:rFonts w:cs="Calibri"/>
          <w:color w:val="000000" w:themeColor="text1"/>
          <w:sz w:val="20"/>
          <w:szCs w:val="20"/>
        </w:rPr>
      </w:pPr>
    </w:p>
    <w:p w14:paraId="36722E7A" w14:textId="597FD755"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Domeniul </w:t>
      </w:r>
      <w:r w:rsidR="00272DFF" w:rsidRPr="00901876">
        <w:rPr>
          <w:rFonts w:cs="Calibri"/>
          <w:b/>
          <w:color w:val="000000" w:themeColor="text1"/>
          <w:sz w:val="24"/>
          <w:szCs w:val="24"/>
        </w:rPr>
        <w:t>B. EFICACITATE EDUCAȚIONALĂ</w:t>
      </w:r>
    </w:p>
    <w:p w14:paraId="5C7B3554"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domeniului.</w:t>
      </w:r>
    </w:p>
    <w:p w14:paraId="13E893CF" w14:textId="77777777" w:rsidR="00CE5794" w:rsidRPr="00901876" w:rsidRDefault="00CE5794" w:rsidP="00901876">
      <w:pPr>
        <w:spacing w:after="0"/>
        <w:ind w:firstLine="708"/>
        <w:jc w:val="both"/>
        <w:rPr>
          <w:rFonts w:cs="Calibri"/>
          <w:b/>
          <w:color w:val="000000" w:themeColor="text1"/>
          <w:sz w:val="20"/>
          <w:szCs w:val="20"/>
        </w:rPr>
      </w:pPr>
    </w:p>
    <w:p w14:paraId="556DBFF5" w14:textId="52976450"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B.1. Numărul, calitatea și diversitatea candidaților care s-au prezentat la concursul de admitere</w:t>
      </w:r>
    </w:p>
    <w:p w14:paraId="5DF542B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14F03385" w14:textId="77777777" w:rsidR="00CE5794" w:rsidRPr="00901876" w:rsidRDefault="00CE5794" w:rsidP="00901876">
      <w:pPr>
        <w:spacing w:after="0"/>
        <w:ind w:firstLine="708"/>
        <w:jc w:val="both"/>
        <w:rPr>
          <w:rFonts w:cs="Calibri"/>
          <w:b/>
          <w:color w:val="000000" w:themeColor="text1"/>
          <w:sz w:val="20"/>
          <w:szCs w:val="20"/>
        </w:rPr>
      </w:pPr>
    </w:p>
    <w:p w14:paraId="6E69F856" w14:textId="271C891C"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B.1.1. Candidații admiși la studiile de doctorat sunt de cea mai înaltă calitate, sunt diversificați ca reprezentare de gen și socială.</w:t>
      </w:r>
    </w:p>
    <w:p w14:paraId="75065819"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0CC4CD58" w14:textId="77777777" w:rsidR="00CE5794" w:rsidRPr="00901876" w:rsidRDefault="00CE5794" w:rsidP="00901876">
      <w:pPr>
        <w:spacing w:after="0"/>
        <w:ind w:firstLine="708"/>
        <w:jc w:val="both"/>
        <w:rPr>
          <w:rFonts w:cs="Calibri"/>
          <w:b/>
          <w:color w:val="000000" w:themeColor="text1"/>
          <w:sz w:val="20"/>
          <w:szCs w:val="20"/>
        </w:rPr>
      </w:pPr>
    </w:p>
    <w:p w14:paraId="7268EF61" w14:textId="3A9442F5"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03656E">
        <w:rPr>
          <w:rFonts w:cs="Calibri"/>
          <w:b/>
          <w:i/>
          <w:color w:val="000000" w:themeColor="text1"/>
          <w:sz w:val="24"/>
          <w:szCs w:val="24"/>
        </w:rPr>
        <w:t>*</w:t>
      </w:r>
      <w:r w:rsidR="00272DFF" w:rsidRPr="00901876">
        <w:rPr>
          <w:rFonts w:cs="Calibri"/>
          <w:b/>
          <w:i/>
          <w:color w:val="000000" w:themeColor="text1"/>
          <w:sz w:val="24"/>
          <w:szCs w:val="24"/>
        </w:rPr>
        <w:t xml:space="preserve">B.1.1.1. </w:t>
      </w:r>
      <w:r w:rsidR="0003656E" w:rsidRPr="0003656E">
        <w:rPr>
          <w:rFonts w:cs="Calibri"/>
          <w:i/>
          <w:color w:val="000000" w:themeColor="text1"/>
          <w:sz w:val="24"/>
          <w:szCs w:val="24"/>
        </w:rPr>
        <w:t>Admiterea la programele de studii de doctorat se face în baza unor criterii de selecție care includ: performanța profesională anterioară a candidaților, un interes al acestora pentru cercetarea științifică sau artistică/sportivă, publicații în domeniu și o propunere de temă de cercetare. Un interviu cu solicitantul este o parte obligatorie a procedurii de admitere.</w:t>
      </w:r>
    </w:p>
    <w:p w14:paraId="1BE6789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73AC753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A18D82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662A2E7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7B451EDC"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9E2ADE7" w14:textId="3CFDD374" w:rsidR="00477A6F" w:rsidRDefault="00477A6F" w:rsidP="00901876">
      <w:pPr>
        <w:spacing w:after="0"/>
        <w:ind w:firstLine="708"/>
        <w:jc w:val="both"/>
        <w:rPr>
          <w:rFonts w:cs="Calibri"/>
          <w:color w:val="000000" w:themeColor="text1"/>
          <w:sz w:val="20"/>
          <w:szCs w:val="20"/>
        </w:rPr>
      </w:pPr>
    </w:p>
    <w:p w14:paraId="561AC053" w14:textId="3B0143D6"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B.1.1.</w:t>
      </w:r>
      <w:r>
        <w:rPr>
          <w:rFonts w:cs="Calibri"/>
          <w:b/>
          <w:i/>
          <w:color w:val="000000" w:themeColor="text1"/>
          <w:sz w:val="24"/>
          <w:szCs w:val="24"/>
        </w:rPr>
        <w:t>2</w:t>
      </w:r>
      <w:r w:rsidRPr="00901876">
        <w:rPr>
          <w:rFonts w:cs="Calibri"/>
          <w:b/>
          <w:i/>
          <w:color w:val="000000" w:themeColor="text1"/>
          <w:sz w:val="24"/>
          <w:szCs w:val="24"/>
        </w:rPr>
        <w:t xml:space="preserve">. </w:t>
      </w:r>
      <w:r w:rsidRPr="0003656E">
        <w:rPr>
          <w:rFonts w:cs="Calibri"/>
          <w:i/>
          <w:color w:val="000000" w:themeColor="text1"/>
          <w:sz w:val="24"/>
          <w:szCs w:val="24"/>
        </w:rPr>
        <w:t>IOSUD / Școala doctorală are o politică de stimulare a înmatriculării studenților doctoranzi proveniți din medii sociale dezavantajate, prin alocarea de locuri speciale la admitere și / sau acordarea unor burse sociale sau organizarea unor programe de sprijin care să prevină abandonul universitar.</w:t>
      </w:r>
    </w:p>
    <w:p w14:paraId="5B5124AA"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52F878E8"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21432C62"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290A65BF"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0A5DC4F" w14:textId="6191C7D8"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A7142C1" w14:textId="77777777" w:rsidR="0003656E" w:rsidRPr="00901876" w:rsidRDefault="0003656E" w:rsidP="00901876">
      <w:pPr>
        <w:spacing w:after="0"/>
        <w:ind w:firstLine="708"/>
        <w:jc w:val="both"/>
        <w:rPr>
          <w:rFonts w:cs="Calibri"/>
          <w:color w:val="000000" w:themeColor="text1"/>
          <w:sz w:val="20"/>
          <w:szCs w:val="20"/>
        </w:rPr>
      </w:pPr>
    </w:p>
    <w:p w14:paraId="3EB44B0F" w14:textId="2A84AFB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B.2. Conținutul programelor de studii universitare de doctorat</w:t>
      </w:r>
    </w:p>
    <w:p w14:paraId="5B3CD36F"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3F55D799" w14:textId="77777777" w:rsidR="00CE5794" w:rsidRPr="00901876" w:rsidRDefault="00CE5794" w:rsidP="00901876">
      <w:pPr>
        <w:spacing w:after="0"/>
        <w:ind w:firstLine="708"/>
        <w:jc w:val="both"/>
        <w:rPr>
          <w:rFonts w:cs="Calibri"/>
          <w:b/>
          <w:color w:val="000000" w:themeColor="text1"/>
          <w:sz w:val="20"/>
          <w:szCs w:val="20"/>
        </w:rPr>
      </w:pPr>
    </w:p>
    <w:p w14:paraId="25B04ACE" w14:textId="66C1AE5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B.2.1. Programul de pregătire bazat pe studii universitare avansate este adecvat pentru a îmbunătăți competențele de cercetare ale doctoranzilor și pentru a întări comportamentul etic în știință.</w:t>
      </w:r>
    </w:p>
    <w:p w14:paraId="4BF7F6F8"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2F4A2EF3" w14:textId="77777777" w:rsidR="00CE5794" w:rsidRPr="00901876" w:rsidRDefault="00CE5794" w:rsidP="00901876">
      <w:pPr>
        <w:spacing w:after="0"/>
        <w:ind w:firstLine="708"/>
        <w:jc w:val="both"/>
        <w:rPr>
          <w:rFonts w:cs="Calibri"/>
          <w:b/>
          <w:color w:val="000000" w:themeColor="text1"/>
          <w:sz w:val="20"/>
          <w:szCs w:val="20"/>
        </w:rPr>
      </w:pPr>
    </w:p>
    <w:p w14:paraId="773277D5" w14:textId="338464F7"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B.2.1.1.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Programul de pregătire bazat pe studii universitare avansate cuprinde minimum trei discipline relevante pentru pregătirea în cercetarea științifică a doctoranzilor, dintre care cel puțin o disciplină este destinată studiului aprofundat al metodologiei cercetării și / sau prelucrării statistice a datelor.</w:t>
      </w:r>
    </w:p>
    <w:p w14:paraId="38543B92"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27E1DE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B4D831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37AB5D0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41CB48D"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9AEF75C" w14:textId="77777777" w:rsidR="00477A6F" w:rsidRPr="00901876" w:rsidRDefault="00477A6F" w:rsidP="00901876">
      <w:pPr>
        <w:spacing w:after="0"/>
        <w:ind w:firstLine="708"/>
        <w:jc w:val="both"/>
        <w:rPr>
          <w:rFonts w:cs="Calibri"/>
          <w:color w:val="000000" w:themeColor="text1"/>
          <w:sz w:val="20"/>
          <w:szCs w:val="20"/>
        </w:rPr>
      </w:pPr>
    </w:p>
    <w:p w14:paraId="662C0CA7" w14:textId="580E017B"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B.2.1.2. </w:t>
      </w:r>
      <w:r w:rsidR="0003656E" w:rsidRPr="0003656E">
        <w:rPr>
          <w:rFonts w:cs="Calibri"/>
          <w:i/>
          <w:color w:val="000000" w:themeColor="text1"/>
          <w:sz w:val="24"/>
          <w:szCs w:val="24"/>
        </w:rPr>
        <w:t>Există cel puțin o disciplină dedicată eticii în cercetarea științifică și proprietății intelectuale sau tematici bine delimitate pe aceste subiecte în cadrul unei discipline predate în programul doctoral.</w:t>
      </w:r>
    </w:p>
    <w:p w14:paraId="66B5AA3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2504A4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D3EBCD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ADF7AA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5A70CD0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E978AD4" w14:textId="77777777" w:rsidR="00477A6F" w:rsidRPr="00901876" w:rsidRDefault="00477A6F" w:rsidP="00901876">
      <w:pPr>
        <w:spacing w:after="0"/>
        <w:ind w:firstLine="708"/>
        <w:jc w:val="both"/>
        <w:rPr>
          <w:rFonts w:cs="Calibri"/>
          <w:i/>
          <w:color w:val="000000" w:themeColor="text1"/>
          <w:sz w:val="20"/>
          <w:szCs w:val="20"/>
        </w:rPr>
      </w:pPr>
    </w:p>
    <w:p w14:paraId="42EE609F" w14:textId="6F834016"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B.2.1.3.</w:t>
      </w:r>
      <w:r w:rsidRPr="00901876">
        <w:rPr>
          <w:rFonts w:cs="Calibri"/>
          <w:b/>
          <w:i/>
          <w:color w:val="000000" w:themeColor="text1"/>
          <w:sz w:val="24"/>
          <w:szCs w:val="24"/>
        </w:rPr>
        <w:t xml:space="preserve"> </w:t>
      </w:r>
      <w:r w:rsidR="0003656E" w:rsidRPr="0003656E">
        <w:rPr>
          <w:rFonts w:cs="Calibri"/>
          <w:i/>
          <w:color w:val="000000" w:themeColor="text1"/>
          <w:sz w:val="24"/>
          <w:szCs w:val="24"/>
        </w:rPr>
        <w:t>IOSUD are create mecanismele prin care se asigură că programul de pregătire bazat pe studii universitare avansate, aferent domeniului evaluat, vizează „rezultatele învățării”, precizând cunoștințele, abilitățile și responsabilitatea și autonomia pe care studenții doctoranzi ar trebui să le dobândească după parcurgerea fiecărei discipline sau prin activitățile de cercetare.</w:t>
      </w:r>
    </w:p>
    <w:p w14:paraId="3A63782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505398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47C9CD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3B9A228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32A5108"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19B11AF2" w14:textId="2CFE782A" w:rsidR="00477A6F" w:rsidRDefault="00477A6F" w:rsidP="00901876">
      <w:pPr>
        <w:spacing w:after="0"/>
        <w:ind w:firstLine="708"/>
        <w:jc w:val="both"/>
        <w:rPr>
          <w:rFonts w:cs="Calibri"/>
          <w:color w:val="000000" w:themeColor="text1"/>
          <w:sz w:val="20"/>
          <w:szCs w:val="20"/>
        </w:rPr>
      </w:pPr>
    </w:p>
    <w:p w14:paraId="6546E9BB" w14:textId="740A7B1C"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lastRenderedPageBreak/>
        <w:t>Indicatorul B.2.1.</w:t>
      </w:r>
      <w:r>
        <w:rPr>
          <w:rFonts w:cs="Calibri"/>
          <w:b/>
          <w:i/>
          <w:color w:val="000000" w:themeColor="text1"/>
          <w:sz w:val="24"/>
          <w:szCs w:val="24"/>
        </w:rPr>
        <w:t>4</w:t>
      </w:r>
      <w:r w:rsidRPr="00901876">
        <w:rPr>
          <w:rFonts w:cs="Calibri"/>
          <w:b/>
          <w:i/>
          <w:color w:val="000000" w:themeColor="text1"/>
          <w:sz w:val="24"/>
          <w:szCs w:val="24"/>
        </w:rPr>
        <w:t xml:space="preserve">. </w:t>
      </w:r>
      <w:r w:rsidRPr="0003656E">
        <w:rPr>
          <w:rFonts w:cs="Calibri"/>
          <w:i/>
          <w:color w:val="000000" w:themeColor="text1"/>
          <w:sz w:val="24"/>
          <w:szCs w:val="24"/>
        </w:rPr>
        <w:t>IOSUD trebuie să demonstreze că dispune de mecanisme de analiză a conținutului programelor de studii universitare de doctorat prin care să se asigure că acesta corespund nivelului 8 de calificare conform Cadrului Național al Calificărilor.</w:t>
      </w:r>
    </w:p>
    <w:p w14:paraId="6C81A9B6"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55891D8"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71DFE68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359AD74E"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3954A139" w14:textId="639A3120"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D4D9B2D" w14:textId="77777777" w:rsidR="0003656E" w:rsidRPr="00901876" w:rsidRDefault="0003656E" w:rsidP="00901876">
      <w:pPr>
        <w:spacing w:after="0"/>
        <w:ind w:firstLine="708"/>
        <w:jc w:val="both"/>
        <w:rPr>
          <w:rFonts w:cs="Calibri"/>
          <w:color w:val="000000" w:themeColor="text1"/>
          <w:sz w:val="20"/>
          <w:szCs w:val="20"/>
        </w:rPr>
      </w:pPr>
    </w:p>
    <w:p w14:paraId="4DFD9A90" w14:textId="6E135D89"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B.3. Rezultatele studiilor doctorale și proceduri de evaluare a acestora</w:t>
      </w:r>
    </w:p>
    <w:p w14:paraId="083980F8"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77F835EB" w14:textId="77777777" w:rsidR="00CE5794" w:rsidRPr="00901876" w:rsidRDefault="00CE5794" w:rsidP="00901876">
      <w:pPr>
        <w:spacing w:after="0"/>
        <w:ind w:firstLine="708"/>
        <w:jc w:val="both"/>
        <w:rPr>
          <w:rFonts w:cs="Calibri"/>
          <w:b/>
          <w:color w:val="000000" w:themeColor="text1"/>
          <w:sz w:val="20"/>
          <w:szCs w:val="20"/>
        </w:rPr>
      </w:pPr>
    </w:p>
    <w:p w14:paraId="151F683F" w14:textId="39EAA54A"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B.3.1. Cercetarea este valorificată de către studenții doctoranzi prin prezentări la conferințe științifice, publicații științifice, prin transfer tehnologic, patente, produse, comenzi de servicii.</w:t>
      </w:r>
    </w:p>
    <w:p w14:paraId="504DCA7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79D3E038" w14:textId="77777777" w:rsidR="00CE5794" w:rsidRPr="00901876" w:rsidRDefault="00CE5794" w:rsidP="00901876">
      <w:pPr>
        <w:spacing w:after="0"/>
        <w:ind w:firstLine="708"/>
        <w:jc w:val="both"/>
        <w:rPr>
          <w:rFonts w:cs="Calibri"/>
          <w:b/>
          <w:color w:val="000000" w:themeColor="text1"/>
          <w:sz w:val="20"/>
          <w:szCs w:val="20"/>
        </w:rPr>
      </w:pPr>
    </w:p>
    <w:p w14:paraId="70EEFBDF" w14:textId="76DDD1EA"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B.3.1.1.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În cadrul școlii doctorale există inițiative pentru valorificarea rezultatelor studiilor doctorale în acord cu specificul domeniului (de exemplu, transfer tehnologic, produse, patente în cazul științelor exacte; produse și servicii în cazul științelor sociale și umaniste; festivaluri, concursuri, recitaluri, competiții sportive; comenzi cultural-artistice în domeniul vocațional; prezentări la conferințe naționale și internaționale, publicarea rezultatelor unor cercetări în publicații naționale și internaționale, implicarea studenților-doctoranzi în elaborarea proiectelor de cercetare-dezvoltare etc.).</w:t>
      </w:r>
    </w:p>
    <w:p w14:paraId="4021E1B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EDCA20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21421A5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FF8CC2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06BDB504"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5F00E36E" w14:textId="77777777" w:rsidR="00477A6F" w:rsidRPr="00901876" w:rsidRDefault="00477A6F" w:rsidP="00901876">
      <w:pPr>
        <w:spacing w:after="0"/>
        <w:ind w:firstLine="708"/>
        <w:jc w:val="both"/>
        <w:rPr>
          <w:rFonts w:cs="Calibri"/>
          <w:color w:val="000000" w:themeColor="text1"/>
          <w:sz w:val="20"/>
          <w:szCs w:val="20"/>
        </w:rPr>
      </w:pPr>
    </w:p>
    <w:p w14:paraId="1B4182B0" w14:textId="0C8BE64A"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B.4. Calitatea tezelor de doctorat finalizate</w:t>
      </w:r>
    </w:p>
    <w:p w14:paraId="39D616C6"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E0E68C4" w14:textId="77777777" w:rsidR="00CE5794" w:rsidRPr="00901876" w:rsidRDefault="00CE5794" w:rsidP="00901876">
      <w:pPr>
        <w:spacing w:after="0"/>
        <w:ind w:firstLine="708"/>
        <w:jc w:val="both"/>
        <w:rPr>
          <w:rFonts w:cs="Calibri"/>
          <w:b/>
          <w:color w:val="000000" w:themeColor="text1"/>
          <w:sz w:val="20"/>
          <w:szCs w:val="20"/>
        </w:rPr>
      </w:pPr>
    </w:p>
    <w:p w14:paraId="3B3F6A56" w14:textId="09011B63"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B.4.1. Tezele de doctorat finalizate îndeplinesc standarde ridicate de calitate.</w:t>
      </w:r>
    </w:p>
    <w:p w14:paraId="10369043"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0A844ACF" w14:textId="77777777" w:rsidR="00CE5794" w:rsidRPr="00901876" w:rsidRDefault="00CE5794" w:rsidP="00901876">
      <w:pPr>
        <w:spacing w:after="0"/>
        <w:ind w:firstLine="708"/>
        <w:jc w:val="both"/>
        <w:rPr>
          <w:rFonts w:cs="Calibri"/>
          <w:b/>
          <w:color w:val="000000" w:themeColor="text1"/>
          <w:sz w:val="20"/>
          <w:szCs w:val="20"/>
        </w:rPr>
      </w:pPr>
    </w:p>
    <w:p w14:paraId="0ADF3B43" w14:textId="4599EE43"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B.4.1.1. </w:t>
      </w:r>
      <w:r w:rsidR="0003656E" w:rsidRPr="0003656E">
        <w:rPr>
          <w:rFonts w:cs="Calibri"/>
          <w:i/>
          <w:color w:val="000000" w:themeColor="text1"/>
          <w:sz w:val="24"/>
          <w:szCs w:val="24"/>
        </w:rPr>
        <w:t>La nivelul de IOSUD, procentul de teze invalidate, fără drept de refacere și reluarea procesului de susținere publică, la nivelul Consiliului General CNATDCU este de cel mult 5% în ultimii cinci ani.</w:t>
      </w:r>
    </w:p>
    <w:p w14:paraId="710B868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lastRenderedPageBreak/>
        <w:t>*descrierea stării de fapt, a constatărilor rezultate din documentele transmise de către instituția evaluată și din vizita de evaluare propriu-zisă.</w:t>
      </w:r>
    </w:p>
    <w:p w14:paraId="62359B5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D95942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E616872"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9F0B3C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BAAC319" w14:textId="77777777" w:rsidR="00477A6F" w:rsidRPr="00901876" w:rsidRDefault="00477A6F" w:rsidP="00901876">
      <w:pPr>
        <w:spacing w:after="0"/>
        <w:ind w:firstLine="708"/>
        <w:jc w:val="both"/>
        <w:rPr>
          <w:rFonts w:cs="Calibri"/>
          <w:color w:val="000000" w:themeColor="text1"/>
          <w:sz w:val="20"/>
          <w:szCs w:val="20"/>
        </w:rPr>
      </w:pPr>
    </w:p>
    <w:p w14:paraId="30F140E6" w14:textId="0585D9DB"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Domeniul </w:t>
      </w:r>
      <w:r w:rsidR="00272DFF" w:rsidRPr="00901876">
        <w:rPr>
          <w:rFonts w:cs="Calibri"/>
          <w:b/>
          <w:color w:val="000000" w:themeColor="text1"/>
          <w:sz w:val="24"/>
          <w:szCs w:val="24"/>
        </w:rPr>
        <w:t>C. MANAGEMENTUL CALITĂȚII</w:t>
      </w:r>
    </w:p>
    <w:p w14:paraId="7376F993"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domeniului.</w:t>
      </w:r>
    </w:p>
    <w:p w14:paraId="49CA5DA2" w14:textId="77777777" w:rsidR="00CE5794" w:rsidRPr="00901876" w:rsidRDefault="00CE5794" w:rsidP="00901876">
      <w:pPr>
        <w:spacing w:after="0"/>
        <w:ind w:firstLine="708"/>
        <w:jc w:val="both"/>
        <w:rPr>
          <w:rFonts w:cs="Calibri"/>
          <w:b/>
          <w:color w:val="000000" w:themeColor="text1"/>
          <w:sz w:val="20"/>
          <w:szCs w:val="20"/>
        </w:rPr>
      </w:pPr>
    </w:p>
    <w:p w14:paraId="32537CF0" w14:textId="2FD3C5AF"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C.1. Existența și derularea periodică a sistemului de asigurare internă a calității</w:t>
      </w:r>
    </w:p>
    <w:p w14:paraId="22A40D0A"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A538F0E" w14:textId="77777777" w:rsidR="00CE5794" w:rsidRPr="00901876" w:rsidRDefault="00CE5794" w:rsidP="00901876">
      <w:pPr>
        <w:spacing w:after="0"/>
        <w:ind w:firstLine="708"/>
        <w:jc w:val="both"/>
        <w:rPr>
          <w:rFonts w:cs="Calibri"/>
          <w:b/>
          <w:color w:val="000000" w:themeColor="text1"/>
          <w:sz w:val="20"/>
          <w:szCs w:val="20"/>
        </w:rPr>
      </w:pPr>
    </w:p>
    <w:p w14:paraId="47ECE4AB" w14:textId="01B8F0D3"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C.1.1. Există cadrul instituțional și se aplică o procedură pentru monitorizarea asigurării interne a calității, precum și politici de asigurare internă a calității relevante.</w:t>
      </w:r>
    </w:p>
    <w:p w14:paraId="7F6BD84D"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2EFB72B2" w14:textId="77777777" w:rsidR="00CE5794" w:rsidRPr="00901876" w:rsidRDefault="00CE5794" w:rsidP="00901876">
      <w:pPr>
        <w:spacing w:after="0"/>
        <w:ind w:firstLine="708"/>
        <w:jc w:val="both"/>
        <w:rPr>
          <w:rFonts w:cs="Calibri"/>
          <w:b/>
          <w:color w:val="000000" w:themeColor="text1"/>
          <w:sz w:val="20"/>
          <w:szCs w:val="20"/>
        </w:rPr>
      </w:pPr>
    </w:p>
    <w:p w14:paraId="3F746A40" w14:textId="77777777" w:rsidR="0003656E" w:rsidRPr="0003656E" w:rsidRDefault="00477A6F"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*C.1.1.1.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IOSUD a dezvoltat și aplică periodic o procedură de evaluare și monitorizare internă a evoluției școlilor doctorale, între criteriile evaluate regăsindu-se obligatoriu:</w:t>
      </w:r>
    </w:p>
    <w:p w14:paraId="701CE081"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(a) activitatea științifică a conducătorilor de doctorat;</w:t>
      </w:r>
    </w:p>
    <w:p w14:paraId="1EDDAB1A"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(b) infrastructura și logistica necesare desfășurării activității de cercetare;</w:t>
      </w:r>
    </w:p>
    <w:p w14:paraId="54E135BF" w14:textId="77777777" w:rsid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(c) procedurile și normele subsecvente pe baza cărora se organizează studiile doctorale.</w:t>
      </w:r>
    </w:p>
    <w:p w14:paraId="7AAEC314" w14:textId="62B50081" w:rsidR="00477A6F" w:rsidRPr="00901876" w:rsidRDefault="00477A6F"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D7ECE0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24B1BA0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513A8B3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DFA98D0"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5924FA9A" w14:textId="77777777" w:rsidR="00477A6F" w:rsidRPr="00901876" w:rsidRDefault="00477A6F" w:rsidP="00901876">
      <w:pPr>
        <w:spacing w:after="0"/>
        <w:ind w:firstLine="708"/>
        <w:jc w:val="both"/>
        <w:rPr>
          <w:rFonts w:cs="Calibri"/>
          <w:color w:val="000000" w:themeColor="text1"/>
          <w:sz w:val="20"/>
          <w:szCs w:val="20"/>
        </w:rPr>
      </w:pPr>
    </w:p>
    <w:p w14:paraId="407660F1" w14:textId="32160B31"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C.1.1.2.</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Asociațiile studențești și / sau studenții reprezentanți organizează alegeri în rândul studenților doctoranzi, pentru poziții în CSUD, prin vot universal, direct și secret, toți studenții doctoranzi având dreptul să aleagă și să fie aleși.</w:t>
      </w:r>
    </w:p>
    <w:p w14:paraId="63975F9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13B360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17950616"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4B17356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5468D88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0AE2391" w14:textId="2EFE9BC7" w:rsidR="00477A6F" w:rsidRDefault="00477A6F" w:rsidP="00901876">
      <w:pPr>
        <w:spacing w:after="0"/>
        <w:ind w:firstLine="708"/>
        <w:jc w:val="both"/>
        <w:rPr>
          <w:rFonts w:cs="Calibri"/>
          <w:color w:val="000000" w:themeColor="text1"/>
          <w:sz w:val="20"/>
          <w:szCs w:val="20"/>
        </w:rPr>
      </w:pPr>
    </w:p>
    <w:p w14:paraId="49CA2301" w14:textId="4EAEB194"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lastRenderedPageBreak/>
        <w:t xml:space="preserve">Indicatorul </w:t>
      </w:r>
      <w:r>
        <w:rPr>
          <w:rFonts w:cs="Calibri"/>
          <w:b/>
          <w:i/>
          <w:color w:val="000000" w:themeColor="text1"/>
          <w:sz w:val="24"/>
          <w:szCs w:val="24"/>
        </w:rPr>
        <w:t>*</w:t>
      </w:r>
      <w:r w:rsidRPr="00901876">
        <w:rPr>
          <w:rFonts w:cs="Calibri"/>
          <w:b/>
          <w:i/>
          <w:color w:val="000000" w:themeColor="text1"/>
          <w:sz w:val="24"/>
          <w:szCs w:val="24"/>
        </w:rPr>
        <w:t>C.1.1.</w:t>
      </w:r>
      <w:r>
        <w:rPr>
          <w:rFonts w:cs="Calibri"/>
          <w:b/>
          <w:i/>
          <w:color w:val="000000" w:themeColor="text1"/>
          <w:sz w:val="24"/>
          <w:szCs w:val="24"/>
        </w:rPr>
        <w:t>3</w:t>
      </w:r>
      <w:r w:rsidRPr="00901876">
        <w:rPr>
          <w:rFonts w:cs="Calibri"/>
          <w:b/>
          <w:i/>
          <w:color w:val="000000" w:themeColor="text1"/>
          <w:sz w:val="24"/>
          <w:szCs w:val="24"/>
        </w:rPr>
        <w:t>.</w:t>
      </w:r>
      <w:r w:rsidRPr="00901876">
        <w:rPr>
          <w:rFonts w:cs="Calibri"/>
          <w:i/>
          <w:color w:val="000000" w:themeColor="text1"/>
          <w:sz w:val="24"/>
          <w:szCs w:val="24"/>
        </w:rPr>
        <w:t xml:space="preserve"> </w:t>
      </w:r>
      <w:r w:rsidRPr="0003656E">
        <w:rPr>
          <w:rFonts w:cs="Calibri"/>
          <w:i/>
          <w:color w:val="000000" w:themeColor="text1"/>
          <w:sz w:val="24"/>
          <w:szCs w:val="24"/>
        </w:rPr>
        <w:t>Asociațiile studențești și / sau studenții reprezentanți organizează alegeri în rândul studenților doctoranzi, la nivelul fiecărei școli doctorale, pentru poziții în Consiliile Școlilor Doctorale, prin vot universal, direct și secret, toți studenții doctoranzi având dreptul să aleagă și să fie aleși.</w:t>
      </w:r>
    </w:p>
    <w:p w14:paraId="6AADC9A2"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281D37C0"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03F089CF"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3DE3817F"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8AAE94C" w14:textId="7E550B20"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52636297" w14:textId="77777777" w:rsidR="0003656E" w:rsidRPr="00901876" w:rsidRDefault="0003656E" w:rsidP="00901876">
      <w:pPr>
        <w:spacing w:after="0"/>
        <w:ind w:firstLine="708"/>
        <w:jc w:val="both"/>
        <w:rPr>
          <w:rFonts w:cs="Calibri"/>
          <w:color w:val="000000" w:themeColor="text1"/>
          <w:sz w:val="20"/>
          <w:szCs w:val="20"/>
        </w:rPr>
      </w:pPr>
    </w:p>
    <w:p w14:paraId="1871DDB0" w14:textId="610E263D"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03656E">
        <w:rPr>
          <w:rFonts w:cs="Calibri"/>
          <w:b/>
          <w:i/>
          <w:color w:val="000000" w:themeColor="text1"/>
          <w:sz w:val="24"/>
          <w:szCs w:val="24"/>
        </w:rPr>
        <w:t>*</w:t>
      </w:r>
      <w:r w:rsidR="00272DFF" w:rsidRPr="00901876">
        <w:rPr>
          <w:rFonts w:cs="Calibri"/>
          <w:b/>
          <w:i/>
          <w:color w:val="000000" w:themeColor="text1"/>
          <w:sz w:val="24"/>
          <w:szCs w:val="24"/>
        </w:rPr>
        <w:t>C.1.1.</w:t>
      </w:r>
      <w:r w:rsidR="0003656E">
        <w:rPr>
          <w:rFonts w:cs="Calibri"/>
          <w:b/>
          <w:i/>
          <w:color w:val="000000" w:themeColor="text1"/>
          <w:sz w:val="24"/>
          <w:szCs w:val="24"/>
        </w:rPr>
        <w:t>4</w:t>
      </w:r>
      <w:r w:rsidR="00272DFF" w:rsidRPr="00901876">
        <w:rPr>
          <w:rFonts w:cs="Calibri"/>
          <w:b/>
          <w:i/>
          <w:color w:val="000000" w:themeColor="text1"/>
          <w:sz w:val="24"/>
          <w:szCs w:val="24"/>
        </w:rPr>
        <w:t>.</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În urma evaluării interne, atât IOSUD, cât și școlile doctorale elaborează strategii și politici de acțiune în vederea remedierii deficiențelor semnalate și a stimulării performanței științifice și academice a IOSUD.</w:t>
      </w:r>
    </w:p>
    <w:p w14:paraId="596791F6"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75577FA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38C8279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1A3BF7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31F542D9"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1CD60416" w14:textId="77777777" w:rsidR="00477A6F" w:rsidRPr="00901876" w:rsidRDefault="00477A6F" w:rsidP="00901876">
      <w:pPr>
        <w:spacing w:after="0"/>
        <w:ind w:firstLine="708"/>
        <w:jc w:val="both"/>
        <w:rPr>
          <w:rFonts w:cs="Calibri"/>
          <w:color w:val="000000" w:themeColor="text1"/>
          <w:sz w:val="20"/>
          <w:szCs w:val="20"/>
        </w:rPr>
      </w:pPr>
    </w:p>
    <w:p w14:paraId="63525E22" w14:textId="7D866E7D"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Criteriul </w:t>
      </w:r>
      <w:r w:rsidR="00272DFF" w:rsidRPr="00901876">
        <w:rPr>
          <w:rFonts w:cs="Calibri"/>
          <w:b/>
          <w:color w:val="000000" w:themeColor="text1"/>
          <w:sz w:val="24"/>
          <w:szCs w:val="24"/>
        </w:rPr>
        <w:t>C.2. Transparența informațiilor și accesibilitate la resursele de învățare</w:t>
      </w:r>
    </w:p>
    <w:p w14:paraId="082A68A6"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29499D75" w14:textId="77777777" w:rsidR="00CE5794" w:rsidRPr="00901876" w:rsidRDefault="00CE5794" w:rsidP="00901876">
      <w:pPr>
        <w:spacing w:after="0"/>
        <w:ind w:firstLine="708"/>
        <w:jc w:val="both"/>
        <w:rPr>
          <w:rFonts w:cs="Calibri"/>
          <w:b/>
          <w:color w:val="000000" w:themeColor="text1"/>
          <w:sz w:val="20"/>
          <w:szCs w:val="20"/>
        </w:rPr>
      </w:pPr>
    </w:p>
    <w:p w14:paraId="69F23D34" w14:textId="7B1720BF"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C.2.1. Informațiile de interes pentru studenții doctoranzi, viitorii candidați, respectiv informațiile de interes public sunt disponibile spre consultare în format electronic.</w:t>
      </w:r>
    </w:p>
    <w:p w14:paraId="3B45FC6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4150291C" w14:textId="77777777" w:rsidR="00CE5794" w:rsidRPr="00901876" w:rsidRDefault="00CE5794" w:rsidP="00901876">
      <w:pPr>
        <w:spacing w:after="0"/>
        <w:ind w:firstLine="708"/>
        <w:jc w:val="both"/>
        <w:rPr>
          <w:rFonts w:cs="Calibri"/>
          <w:b/>
          <w:color w:val="000000" w:themeColor="text1"/>
          <w:sz w:val="20"/>
          <w:szCs w:val="20"/>
        </w:rPr>
      </w:pPr>
    </w:p>
    <w:p w14:paraId="13517DA9" w14:textId="77777777" w:rsidR="0003656E" w:rsidRPr="0003656E" w:rsidRDefault="00477A6F"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C.2.1.1.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C.2.1.1. Școala Doctorală, prin intermediul IOSUD, publică pe website-</w:t>
      </w:r>
      <w:proofErr w:type="spellStart"/>
      <w:r w:rsidR="0003656E" w:rsidRPr="0003656E">
        <w:rPr>
          <w:rFonts w:cs="Calibri"/>
          <w:i/>
          <w:color w:val="000000" w:themeColor="text1"/>
          <w:sz w:val="24"/>
          <w:szCs w:val="24"/>
        </w:rPr>
        <w:t>ul</w:t>
      </w:r>
      <w:proofErr w:type="spellEnd"/>
      <w:r w:rsidR="0003656E" w:rsidRPr="0003656E">
        <w:rPr>
          <w:rFonts w:cs="Calibri"/>
          <w:i/>
          <w:color w:val="000000" w:themeColor="text1"/>
          <w:sz w:val="24"/>
          <w:szCs w:val="24"/>
        </w:rPr>
        <w:t xml:space="preserve"> instituției organizatoare, cu respectarea reglementărilor generale cu privire la protecția datelor, informații despre:</w:t>
      </w:r>
    </w:p>
    <w:p w14:paraId="384E7DE2"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(a) regulamentul școlii doctorale;</w:t>
      </w:r>
    </w:p>
    <w:p w14:paraId="36401780"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(b) regulamentul de admitere;</w:t>
      </w:r>
    </w:p>
    <w:p w14:paraId="53D25F84"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(c) contractul de studii doctorale;</w:t>
      </w:r>
    </w:p>
    <w:p w14:paraId="48A738DF"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(d) regulamentul de finalizare a studiilor care să includă și procedura de susținere publică a tezei;</w:t>
      </w:r>
    </w:p>
    <w:p w14:paraId="523DAEC2"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(e) conținutul programelor de studii;</w:t>
      </w:r>
    </w:p>
    <w:p w14:paraId="236629F6"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(f) profilul științific și ariile tematice / temele de cercetare ale conducătorilor de doctorat din școală, precum și date instituționale de contact ale acestora;</w:t>
      </w:r>
    </w:p>
    <w:p w14:paraId="216481E9"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(g) lista doctoranzilor din școală cu informațiile de bază (anul înmatriculării; conducător);</w:t>
      </w:r>
    </w:p>
    <w:p w14:paraId="27D87C52"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(h) informații despre standardele de elaborare ale tezei de doctorat;</w:t>
      </w:r>
    </w:p>
    <w:p w14:paraId="60E9DE73" w14:textId="77777777" w:rsid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lastRenderedPageBreak/>
        <w:t>(i) link-uri către rezumatele tezelor de doctorat care urmează a fi susținute public, precum și data, ora, locația unde vor fi susținute acestea, cu cel puțin 20 de zile înaintea susținerii.</w:t>
      </w:r>
    </w:p>
    <w:p w14:paraId="06A0514B" w14:textId="4D3AB977" w:rsidR="00477A6F" w:rsidRPr="00901876" w:rsidRDefault="00477A6F"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4F5B54B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7DCE636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71C8153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3E3FFF5"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4853DCB" w14:textId="77777777" w:rsidR="00477A6F" w:rsidRPr="00901876" w:rsidRDefault="00477A6F" w:rsidP="00901876">
      <w:pPr>
        <w:spacing w:after="0"/>
        <w:ind w:firstLine="708"/>
        <w:jc w:val="both"/>
        <w:rPr>
          <w:rFonts w:cs="Calibri"/>
          <w:color w:val="000000" w:themeColor="text1"/>
          <w:sz w:val="20"/>
          <w:szCs w:val="20"/>
        </w:rPr>
      </w:pPr>
    </w:p>
    <w:p w14:paraId="27137AF8" w14:textId="6EF5736E"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C.2.2. IOSUD / Școala Doctorală asigură studenților doctoranzi acces la resursele necesare derulării studiilor doctorale.</w:t>
      </w:r>
    </w:p>
    <w:p w14:paraId="72C1C2C3"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595A281D" w14:textId="77777777" w:rsidR="00CE5794" w:rsidRPr="00901876" w:rsidRDefault="00CE5794" w:rsidP="00901876">
      <w:pPr>
        <w:spacing w:after="0"/>
        <w:ind w:firstLine="708"/>
        <w:jc w:val="both"/>
        <w:rPr>
          <w:rFonts w:cs="Calibri"/>
          <w:b/>
          <w:color w:val="000000" w:themeColor="text1"/>
          <w:sz w:val="20"/>
          <w:szCs w:val="20"/>
        </w:rPr>
      </w:pPr>
    </w:p>
    <w:p w14:paraId="47C42F7A" w14:textId="77777777" w:rsidR="0003656E"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C.2.2.1.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Toți studenții doctoranzi au acces gratuit la cel puțin o platformă cu baze de date academice relevante pentru domeniile studiilor de doctorat organizate.</w:t>
      </w:r>
    </w:p>
    <w:p w14:paraId="04DB26E0" w14:textId="01FC5136"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66F0D6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4D61304F"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4871A0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DFE0B0E"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18DD8244" w14:textId="77777777" w:rsidR="00477A6F" w:rsidRPr="00901876" w:rsidRDefault="00477A6F" w:rsidP="00901876">
      <w:pPr>
        <w:spacing w:after="0"/>
        <w:ind w:firstLine="708"/>
        <w:jc w:val="both"/>
        <w:rPr>
          <w:rFonts w:cs="Calibri"/>
          <w:color w:val="000000" w:themeColor="text1"/>
          <w:sz w:val="20"/>
          <w:szCs w:val="20"/>
        </w:rPr>
      </w:pPr>
    </w:p>
    <w:p w14:paraId="7D500D52" w14:textId="0051E598"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 xml:space="preserve">C.2.2.2. </w:t>
      </w:r>
      <w:r w:rsidR="0003656E" w:rsidRPr="0003656E">
        <w:rPr>
          <w:rFonts w:cs="Calibri"/>
          <w:i/>
          <w:color w:val="000000" w:themeColor="text1"/>
          <w:sz w:val="24"/>
          <w:szCs w:val="24"/>
        </w:rPr>
        <w:t>Fiecare student doctorand are acces, la cerere și cu acordul conducătorului de doctorat, la un sistem electronic de verificare a gradului de similitudine cu alte creații științifice sau artistice existente.</w:t>
      </w:r>
    </w:p>
    <w:p w14:paraId="57A4979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058CB0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4971D4D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2EFE0069"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6162959B"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208D371" w14:textId="77777777" w:rsidR="00477A6F" w:rsidRPr="00901876" w:rsidRDefault="00477A6F" w:rsidP="00901876">
      <w:pPr>
        <w:spacing w:after="0"/>
        <w:ind w:firstLine="708"/>
        <w:jc w:val="both"/>
        <w:rPr>
          <w:rFonts w:cs="Calibri"/>
          <w:color w:val="000000" w:themeColor="text1"/>
          <w:sz w:val="20"/>
          <w:szCs w:val="20"/>
        </w:rPr>
      </w:pPr>
    </w:p>
    <w:p w14:paraId="031C08D7" w14:textId="271A4780"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C.2.2.3.</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Toți studenții doctoranzi au acces la laboratoarele de cercetare științifică sau alte facilități în funcție de specificul domeniului / domeniilor din cadrul școlii doctorale, conform unor reguli de ordine interioară.</w:t>
      </w:r>
    </w:p>
    <w:p w14:paraId="207D788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884F09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6F0E90C4"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1CD4AD16"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600DE77"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09B4A48" w14:textId="77777777" w:rsidR="00477A6F" w:rsidRPr="00901876" w:rsidRDefault="00477A6F" w:rsidP="00901876">
      <w:pPr>
        <w:spacing w:after="0"/>
        <w:ind w:firstLine="708"/>
        <w:jc w:val="both"/>
        <w:rPr>
          <w:rFonts w:cs="Calibri"/>
          <w:color w:val="000000" w:themeColor="text1"/>
          <w:sz w:val="20"/>
          <w:szCs w:val="20"/>
        </w:rPr>
      </w:pPr>
    </w:p>
    <w:p w14:paraId="658BD1EE" w14:textId="2761A17F"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lastRenderedPageBreak/>
        <w:t xml:space="preserve">Criteriul </w:t>
      </w:r>
      <w:r w:rsidR="00272DFF" w:rsidRPr="00901876">
        <w:rPr>
          <w:rFonts w:cs="Calibri"/>
          <w:b/>
          <w:color w:val="000000" w:themeColor="text1"/>
          <w:sz w:val="24"/>
          <w:szCs w:val="24"/>
        </w:rPr>
        <w:t>C.3. Gradul de internaționalizare</w:t>
      </w:r>
    </w:p>
    <w:p w14:paraId="4C7B537B"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677D498B" w14:textId="77777777" w:rsidR="00CE5794" w:rsidRPr="00901876" w:rsidRDefault="00CE5794" w:rsidP="00901876">
      <w:pPr>
        <w:spacing w:after="0"/>
        <w:ind w:firstLine="708"/>
        <w:jc w:val="both"/>
        <w:rPr>
          <w:rFonts w:cs="Calibri"/>
          <w:b/>
          <w:color w:val="000000" w:themeColor="text1"/>
          <w:sz w:val="20"/>
          <w:szCs w:val="20"/>
        </w:rPr>
      </w:pPr>
    </w:p>
    <w:p w14:paraId="40018FA6" w14:textId="096C00E7" w:rsidR="00272DFF" w:rsidRPr="00901876" w:rsidRDefault="00CE5794" w:rsidP="00901876">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00272DFF" w:rsidRPr="00901876">
        <w:rPr>
          <w:rFonts w:cs="Calibri"/>
          <w:b/>
          <w:color w:val="000000" w:themeColor="text1"/>
          <w:sz w:val="24"/>
          <w:szCs w:val="24"/>
        </w:rPr>
        <w:t>C.3.1. Există o strategie și este aplicată, pentru creșterea gradului de internaționalizare a studiilor doctorale.</w:t>
      </w:r>
    </w:p>
    <w:p w14:paraId="254C0847" w14:textId="77777777" w:rsidR="00CE5794"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0F6B5FEF" w14:textId="77777777" w:rsidR="00CE5794" w:rsidRPr="00901876" w:rsidRDefault="00CE5794" w:rsidP="00901876">
      <w:pPr>
        <w:spacing w:after="0"/>
        <w:ind w:firstLine="708"/>
        <w:jc w:val="both"/>
        <w:rPr>
          <w:rFonts w:cs="Calibri"/>
          <w:b/>
          <w:color w:val="000000" w:themeColor="text1"/>
          <w:sz w:val="20"/>
          <w:szCs w:val="20"/>
        </w:rPr>
      </w:pPr>
    </w:p>
    <w:p w14:paraId="16F0AB46" w14:textId="7D4436C3"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*C.3.1.1.</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Școala doctorală, prin intermediul IOSUD, are încheiate acorduri de mobilitate cu universități din străinătate, cu institute de cercetare, cu companii care desfășoară activități în domeniul studiat, care vizează mobilitatea studenților doctoranzi și a cadrelor didactice (de exemplu, acorduri ERASMUS pentru ciclul de studii doctorale). Cel puțin 35% dintre studenții doctoranzi au efectuat un stagiu de pregătire în străinătate sau o altă formă de mobilitate precum participarea la conferințe științifice internaționale.</w:t>
      </w:r>
    </w:p>
    <w:p w14:paraId="76C52C80"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05491F5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614320CB"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674DF8B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354A7C30"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DCE84AF" w14:textId="77777777" w:rsidR="00477A6F" w:rsidRPr="00901876" w:rsidRDefault="00477A6F" w:rsidP="00901876">
      <w:pPr>
        <w:spacing w:after="0"/>
        <w:ind w:firstLine="708"/>
        <w:jc w:val="both"/>
        <w:rPr>
          <w:rFonts w:cs="Calibri"/>
          <w:color w:val="000000" w:themeColor="text1"/>
          <w:sz w:val="20"/>
          <w:szCs w:val="20"/>
        </w:rPr>
      </w:pPr>
    </w:p>
    <w:p w14:paraId="29E75959" w14:textId="4958AD81"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C.3.1.2.</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Școala doctorală sprijină, inclusiv financiar, organizarea unor doctorate în cotutelă internațională, respectiv invitarea unor experți recunoscuți care să susțină cursuri / prelegeri pentru studenții doctoranzi.</w:t>
      </w:r>
    </w:p>
    <w:p w14:paraId="7451195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6453721"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0860CCD3"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049E7A58"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4EC84494"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7879D0ED" w14:textId="77777777" w:rsidR="00477A6F" w:rsidRPr="00901876" w:rsidRDefault="00477A6F" w:rsidP="00901876">
      <w:pPr>
        <w:spacing w:after="0"/>
        <w:ind w:firstLine="708"/>
        <w:jc w:val="both"/>
        <w:rPr>
          <w:rFonts w:cs="Calibri"/>
          <w:color w:val="000000" w:themeColor="text1"/>
          <w:sz w:val="20"/>
          <w:szCs w:val="20"/>
        </w:rPr>
      </w:pPr>
    </w:p>
    <w:p w14:paraId="4B622730" w14:textId="1F9627A7" w:rsidR="00477A6F" w:rsidRPr="00901876" w:rsidRDefault="00477A6F" w:rsidP="00901876">
      <w:pPr>
        <w:spacing w:after="0"/>
        <w:ind w:firstLine="708"/>
        <w:jc w:val="both"/>
        <w:rPr>
          <w:rFonts w:cs="Calibri"/>
          <w:i/>
          <w:color w:val="FF0000"/>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*C.3.1.3.</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Cel puțin 10% din tezele de doctorat din cadrul școlii doctorale sunt redactate și / sau prezentate într-o limbă de circulație internațională sau sunt realizate în cotutelă.</w:t>
      </w:r>
    </w:p>
    <w:p w14:paraId="73FBCDF6" w14:textId="54DA0798"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1E193B4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49049FDC"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51759F2D"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28685C8A"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2B5B78A9" w14:textId="130C954A" w:rsidR="00272DFF" w:rsidRPr="00901876" w:rsidRDefault="00272DFF" w:rsidP="00901876">
      <w:pPr>
        <w:spacing w:after="0"/>
        <w:ind w:firstLine="708"/>
        <w:jc w:val="both"/>
        <w:rPr>
          <w:rFonts w:cs="Calibri"/>
          <w:color w:val="000000" w:themeColor="text1"/>
          <w:sz w:val="20"/>
          <w:szCs w:val="20"/>
        </w:rPr>
      </w:pPr>
    </w:p>
    <w:p w14:paraId="5C55DB18" w14:textId="70DE71DF" w:rsidR="00272DFF" w:rsidRPr="00901876" w:rsidRDefault="00477A6F" w:rsidP="00901876">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sidR="00272DFF" w:rsidRPr="00901876">
        <w:rPr>
          <w:rFonts w:cs="Calibri"/>
          <w:b/>
          <w:i/>
          <w:color w:val="000000" w:themeColor="text1"/>
          <w:sz w:val="24"/>
          <w:szCs w:val="24"/>
        </w:rPr>
        <w:t>C.3.1.4.</w:t>
      </w:r>
      <w:r w:rsidR="00272DFF" w:rsidRPr="00901876">
        <w:rPr>
          <w:rFonts w:cs="Calibri"/>
          <w:i/>
          <w:color w:val="000000" w:themeColor="text1"/>
          <w:sz w:val="24"/>
          <w:szCs w:val="24"/>
        </w:rPr>
        <w:t xml:space="preserve"> </w:t>
      </w:r>
      <w:r w:rsidR="0003656E" w:rsidRPr="0003656E">
        <w:rPr>
          <w:rFonts w:cs="Calibri"/>
          <w:i/>
          <w:color w:val="000000" w:themeColor="text1"/>
          <w:sz w:val="24"/>
          <w:szCs w:val="24"/>
        </w:rPr>
        <w:t xml:space="preserve">Internaționalizarea activităților din cadrul studiilor doctorale este susținută de către IOSUD prin măsuri concrete (de exemplu, participarea la târguri </w:t>
      </w:r>
      <w:r w:rsidR="0003656E" w:rsidRPr="0003656E">
        <w:rPr>
          <w:rFonts w:cs="Calibri"/>
          <w:i/>
          <w:color w:val="000000" w:themeColor="text1"/>
          <w:sz w:val="24"/>
          <w:szCs w:val="24"/>
        </w:rPr>
        <w:lastRenderedPageBreak/>
        <w:t>educaționale pentru atragerea de studenți doctoranzi internaționali; includerea experților internaționali în comisii de îndrumare sau de susținere a tezelor de doctorat etc.).</w:t>
      </w:r>
    </w:p>
    <w:p w14:paraId="2F8072B7"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DBDA0F5"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tari:</w:t>
      </w:r>
    </w:p>
    <w:p w14:paraId="1ED4C5FA"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Puncte slabe:</w:t>
      </w:r>
    </w:p>
    <w:p w14:paraId="63BBBBBE" w14:textId="77777777" w:rsidR="00477A6F" w:rsidRPr="00901876" w:rsidRDefault="00477A6F" w:rsidP="00901876">
      <w:pPr>
        <w:spacing w:after="0"/>
        <w:ind w:firstLine="708"/>
        <w:jc w:val="both"/>
        <w:rPr>
          <w:rFonts w:cs="Calibri"/>
          <w:i/>
          <w:color w:val="FF0000"/>
          <w:sz w:val="24"/>
          <w:szCs w:val="24"/>
        </w:rPr>
      </w:pPr>
      <w:r w:rsidRPr="00901876">
        <w:rPr>
          <w:rFonts w:cs="Calibri"/>
          <w:i/>
          <w:color w:val="FF0000"/>
          <w:sz w:val="24"/>
          <w:szCs w:val="24"/>
        </w:rPr>
        <w:t>Recomandări:</w:t>
      </w:r>
    </w:p>
    <w:p w14:paraId="341E6382" w14:textId="77777777" w:rsidR="00477A6F" w:rsidRPr="00901876" w:rsidRDefault="00477A6F" w:rsidP="00901876">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42D1841E" w14:textId="65304149" w:rsidR="00EC0549" w:rsidRDefault="00EC0549" w:rsidP="00901876">
      <w:pPr>
        <w:spacing w:after="0"/>
        <w:ind w:firstLine="708"/>
        <w:jc w:val="both"/>
        <w:rPr>
          <w:rFonts w:cs="Calibri"/>
          <w:color w:val="FF0000"/>
          <w:sz w:val="20"/>
          <w:szCs w:val="20"/>
        </w:rPr>
      </w:pPr>
    </w:p>
    <w:p w14:paraId="31B9CEAF" w14:textId="34AB8EF1" w:rsidR="0003656E" w:rsidRPr="00901876" w:rsidRDefault="0003656E" w:rsidP="0003656E">
      <w:pPr>
        <w:spacing w:after="0"/>
        <w:ind w:firstLine="708"/>
        <w:jc w:val="both"/>
        <w:rPr>
          <w:rFonts w:cs="Calibri"/>
          <w:b/>
          <w:color w:val="000000" w:themeColor="text1"/>
          <w:sz w:val="24"/>
          <w:szCs w:val="24"/>
        </w:rPr>
      </w:pPr>
      <w:r w:rsidRPr="00901876">
        <w:rPr>
          <w:rFonts w:cs="Calibri"/>
          <w:b/>
          <w:color w:val="000000" w:themeColor="text1"/>
          <w:sz w:val="24"/>
          <w:szCs w:val="24"/>
        </w:rPr>
        <w:t>Criteriul C.</w:t>
      </w:r>
      <w:r>
        <w:rPr>
          <w:rFonts w:cs="Calibri"/>
          <w:b/>
          <w:color w:val="000000" w:themeColor="text1"/>
          <w:sz w:val="24"/>
          <w:szCs w:val="24"/>
        </w:rPr>
        <w:t>4</w:t>
      </w:r>
      <w:r w:rsidRPr="00901876">
        <w:rPr>
          <w:rFonts w:cs="Calibri"/>
          <w:b/>
          <w:color w:val="000000" w:themeColor="text1"/>
          <w:sz w:val="24"/>
          <w:szCs w:val="24"/>
        </w:rPr>
        <w:t xml:space="preserve">. </w:t>
      </w:r>
      <w:r w:rsidRPr="0003656E">
        <w:rPr>
          <w:rFonts w:cs="Calibri"/>
          <w:b/>
          <w:color w:val="000000" w:themeColor="text1"/>
          <w:sz w:val="24"/>
          <w:szCs w:val="24"/>
        </w:rPr>
        <w:t>Sistemul de asigurare a respectării normelor de etică și integritate academică</w:t>
      </w:r>
    </w:p>
    <w:p w14:paraId="403AE764"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generală a analizei criteriului.</w:t>
      </w:r>
    </w:p>
    <w:p w14:paraId="2ECBCB0F" w14:textId="77777777" w:rsidR="0003656E" w:rsidRPr="00901876" w:rsidRDefault="0003656E" w:rsidP="0003656E">
      <w:pPr>
        <w:spacing w:after="0"/>
        <w:ind w:firstLine="708"/>
        <w:jc w:val="both"/>
        <w:rPr>
          <w:rFonts w:cs="Calibri"/>
          <w:b/>
          <w:color w:val="000000" w:themeColor="text1"/>
          <w:sz w:val="20"/>
          <w:szCs w:val="20"/>
        </w:rPr>
      </w:pPr>
    </w:p>
    <w:p w14:paraId="5B39CF38" w14:textId="043FFA37" w:rsidR="0003656E" w:rsidRPr="00901876" w:rsidRDefault="0003656E" w:rsidP="0003656E">
      <w:pPr>
        <w:spacing w:after="0"/>
        <w:ind w:firstLine="708"/>
        <w:jc w:val="both"/>
        <w:rPr>
          <w:rFonts w:cs="Calibri"/>
          <w:b/>
          <w:color w:val="000000" w:themeColor="text1"/>
          <w:sz w:val="24"/>
          <w:szCs w:val="24"/>
        </w:rPr>
      </w:pPr>
      <w:r w:rsidRPr="00901876">
        <w:rPr>
          <w:rFonts w:cs="Calibri"/>
          <w:b/>
          <w:color w:val="000000" w:themeColor="text1"/>
          <w:sz w:val="24"/>
          <w:szCs w:val="24"/>
        </w:rPr>
        <w:t xml:space="preserve">Standardul </w:t>
      </w:r>
      <w:r w:rsidRPr="0003656E">
        <w:rPr>
          <w:rFonts w:cs="Calibri"/>
          <w:b/>
          <w:color w:val="000000" w:themeColor="text1"/>
          <w:sz w:val="24"/>
          <w:szCs w:val="24"/>
        </w:rPr>
        <w:t>C.4.1. IOSUD/Școala doctorală are un sistem funcțional și eficient de prevenire și asigurare a respectării normelor de etică și integritate academică</w:t>
      </w:r>
    </w:p>
    <w:p w14:paraId="53CF9034"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generală a analizei standardului.</w:t>
      </w:r>
    </w:p>
    <w:p w14:paraId="5CDBF434" w14:textId="77777777" w:rsidR="0003656E" w:rsidRPr="00901876" w:rsidRDefault="0003656E" w:rsidP="0003656E">
      <w:pPr>
        <w:spacing w:after="0"/>
        <w:ind w:firstLine="708"/>
        <w:jc w:val="both"/>
        <w:rPr>
          <w:rFonts w:cs="Calibri"/>
          <w:b/>
          <w:color w:val="000000" w:themeColor="text1"/>
          <w:sz w:val="20"/>
          <w:szCs w:val="20"/>
        </w:rPr>
      </w:pPr>
    </w:p>
    <w:p w14:paraId="25808975" w14:textId="77777777" w:rsidR="0003656E" w:rsidRPr="0003656E"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C.</w:t>
      </w:r>
      <w:r>
        <w:rPr>
          <w:rFonts w:cs="Calibri"/>
          <w:b/>
          <w:i/>
          <w:color w:val="000000" w:themeColor="text1"/>
          <w:sz w:val="24"/>
          <w:szCs w:val="24"/>
        </w:rPr>
        <w:t>4</w:t>
      </w:r>
      <w:r w:rsidRPr="00901876">
        <w:rPr>
          <w:rFonts w:cs="Calibri"/>
          <w:b/>
          <w:i/>
          <w:color w:val="000000" w:themeColor="text1"/>
          <w:sz w:val="24"/>
          <w:szCs w:val="24"/>
        </w:rPr>
        <w:t>.1.1.</w:t>
      </w:r>
      <w:r w:rsidRPr="00901876">
        <w:rPr>
          <w:rFonts w:cs="Calibri"/>
          <w:i/>
          <w:color w:val="000000" w:themeColor="text1"/>
          <w:sz w:val="24"/>
          <w:szCs w:val="24"/>
        </w:rPr>
        <w:t xml:space="preserve"> </w:t>
      </w:r>
      <w:r w:rsidRPr="0003656E">
        <w:rPr>
          <w:rFonts w:cs="Calibri"/>
          <w:i/>
          <w:color w:val="000000" w:themeColor="text1"/>
          <w:sz w:val="24"/>
          <w:szCs w:val="24"/>
        </w:rPr>
        <w:t>C.4.1.1. IOSUD/Școala doctorală pune în aplicare prevederile unui Cod de etică și deontologie / integritate academică, prin care apără valorile libertății și integrității academice, a autonomiei universitare și dispune de:</w:t>
      </w:r>
    </w:p>
    <w:p w14:paraId="4F261B34"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 practici și mecanisme pentru prevenirea fraudelor atât din perspectiva instituțională, cât și din perspectiva studenților doctoranzi;</w:t>
      </w:r>
    </w:p>
    <w:p w14:paraId="03EE8198"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 practici pentru prevenirea eventualelor fraude în activitățile sale academice, de cercetare sau de orice altă natură, inclusiv măsuri active de prevenire și eliminare a oricăror forme de plagiat, precum și de promovare a principiilor de etică și integritate sau de respectarea a proprietății intelectuale, a dreptului de autor și a drepturilor conexe în rândul tuturor membrilor comunității sale academice;</w:t>
      </w:r>
    </w:p>
    <w:p w14:paraId="6FEE66AD"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 introducerea unor instrumente administrative care să asigure aplicarea unor sancțiuni efective și eliminatorii;</w:t>
      </w:r>
    </w:p>
    <w:p w14:paraId="27E5FF79"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 mecanisme și măsuri pentru asigurarea egalității de șanse și protejarea împotriva intoleranței și a discriminării de orice fel.</w:t>
      </w:r>
    </w:p>
    <w:p w14:paraId="3D868BEA" w14:textId="77777777" w:rsidR="0003656E" w:rsidRPr="0003656E" w:rsidRDefault="0003656E" w:rsidP="0003656E">
      <w:pPr>
        <w:spacing w:after="0"/>
        <w:ind w:firstLine="708"/>
        <w:jc w:val="both"/>
        <w:rPr>
          <w:rFonts w:cs="Calibri"/>
          <w:i/>
          <w:color w:val="000000" w:themeColor="text1"/>
          <w:sz w:val="24"/>
          <w:szCs w:val="24"/>
        </w:rPr>
      </w:pPr>
      <w:r w:rsidRPr="0003656E">
        <w:rPr>
          <w:rFonts w:cs="Calibri"/>
          <w:i/>
          <w:color w:val="000000" w:themeColor="text1"/>
          <w:sz w:val="24"/>
          <w:szCs w:val="24"/>
        </w:rPr>
        <w:t>IOSUD monitorizează și evaluează permanent aceste practici și poate face dovada aplicării lor pentru toate activitățile desfășurate și a implicării studenților în toate aceste procese, iar rezultatele monitorizării sunt făcute publice anual sau ori de câte ori este necesar.</w:t>
      </w:r>
    </w:p>
    <w:p w14:paraId="7D345C82" w14:textId="6DB26A5E" w:rsidR="0003656E" w:rsidRPr="00901876" w:rsidRDefault="0003656E" w:rsidP="0003656E">
      <w:pPr>
        <w:spacing w:after="0"/>
        <w:ind w:firstLine="708"/>
        <w:jc w:val="both"/>
        <w:rPr>
          <w:rFonts w:cs="Calibri"/>
          <w:i/>
          <w:color w:val="000000" w:themeColor="text1"/>
          <w:sz w:val="24"/>
          <w:szCs w:val="24"/>
        </w:rPr>
      </w:pPr>
      <w:r w:rsidRPr="0003656E">
        <w:rPr>
          <w:rFonts w:cs="Calibri"/>
          <w:i/>
          <w:color w:val="000000" w:themeColor="text1"/>
          <w:sz w:val="24"/>
          <w:szCs w:val="24"/>
        </w:rPr>
        <w:t>IOSUD/Școala doctorală are o politică bazată pe prevenție cu privire la eventuala încălcare a codului de etică și integritate academică, demonstrând prin poziționări publice, studii, analize sau măsuri acest fapt.</w:t>
      </w:r>
    </w:p>
    <w:p w14:paraId="5CCDDD76"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0B5E9FB"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3DDE3486"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1091D99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46543DD5" w14:textId="77777777" w:rsidR="0003656E" w:rsidRPr="00901876" w:rsidRDefault="0003656E" w:rsidP="0003656E">
      <w:pPr>
        <w:spacing w:after="0"/>
        <w:ind w:firstLine="708"/>
        <w:jc w:val="both"/>
        <w:rPr>
          <w:rFonts w:cs="Calibri"/>
          <w:b/>
          <w:i/>
          <w:color w:val="FF0000"/>
          <w:sz w:val="24"/>
          <w:szCs w:val="24"/>
        </w:rPr>
      </w:pPr>
      <w:r w:rsidRPr="00901876">
        <w:rPr>
          <w:rFonts w:cs="Calibri"/>
          <w:b/>
          <w:i/>
          <w:color w:val="FF0000"/>
          <w:sz w:val="24"/>
          <w:szCs w:val="24"/>
        </w:rPr>
        <w:lastRenderedPageBreak/>
        <w:t>Indicatorul este îndeplinit/parțial îndeplinit/neîndeplinit.</w:t>
      </w:r>
    </w:p>
    <w:p w14:paraId="28D4EA06" w14:textId="77777777" w:rsidR="0003656E" w:rsidRPr="00901876" w:rsidRDefault="0003656E" w:rsidP="0003656E">
      <w:pPr>
        <w:spacing w:after="0"/>
        <w:ind w:firstLine="708"/>
        <w:jc w:val="both"/>
        <w:rPr>
          <w:rFonts w:cs="Calibri"/>
          <w:color w:val="000000" w:themeColor="text1"/>
          <w:sz w:val="20"/>
          <w:szCs w:val="20"/>
        </w:rPr>
      </w:pPr>
    </w:p>
    <w:p w14:paraId="0B22B343" w14:textId="319ACDE0"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 xml:space="preserve">Indicatorul </w:t>
      </w:r>
      <w:r>
        <w:rPr>
          <w:rFonts w:cs="Calibri"/>
          <w:b/>
          <w:i/>
          <w:color w:val="000000" w:themeColor="text1"/>
          <w:sz w:val="24"/>
          <w:szCs w:val="24"/>
        </w:rPr>
        <w:t>*</w:t>
      </w:r>
      <w:r w:rsidRPr="00901876">
        <w:rPr>
          <w:rFonts w:cs="Calibri"/>
          <w:b/>
          <w:i/>
          <w:color w:val="000000" w:themeColor="text1"/>
          <w:sz w:val="24"/>
          <w:szCs w:val="24"/>
        </w:rPr>
        <w:t>C.</w:t>
      </w:r>
      <w:r>
        <w:rPr>
          <w:rFonts w:cs="Calibri"/>
          <w:b/>
          <w:i/>
          <w:color w:val="000000" w:themeColor="text1"/>
          <w:sz w:val="24"/>
          <w:szCs w:val="24"/>
        </w:rPr>
        <w:t>4</w:t>
      </w:r>
      <w:r w:rsidRPr="00901876">
        <w:rPr>
          <w:rFonts w:cs="Calibri"/>
          <w:b/>
          <w:i/>
          <w:color w:val="000000" w:themeColor="text1"/>
          <w:sz w:val="24"/>
          <w:szCs w:val="24"/>
        </w:rPr>
        <w:t>.1.2.</w:t>
      </w:r>
      <w:r w:rsidRPr="00901876">
        <w:rPr>
          <w:rFonts w:cs="Calibri"/>
          <w:i/>
          <w:color w:val="000000" w:themeColor="text1"/>
          <w:sz w:val="24"/>
          <w:szCs w:val="24"/>
        </w:rPr>
        <w:t xml:space="preserve"> </w:t>
      </w:r>
      <w:r w:rsidRPr="0003656E">
        <w:rPr>
          <w:rFonts w:cs="Calibri"/>
          <w:i/>
          <w:color w:val="000000" w:themeColor="text1"/>
          <w:sz w:val="24"/>
          <w:szCs w:val="24"/>
        </w:rPr>
        <w:t>Toate sesizările cu privire la suspiciunile de plagiat aferente unor teze de doctorat au fost analizate și soluționate de IOSUD în termenul legal prevăzut pentru exprimarea punctului de vedere scris față de sesizarea primită.</w:t>
      </w:r>
    </w:p>
    <w:p w14:paraId="4D43C4F7"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3BE81757"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51D435C1"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551EFC16"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20B9C311" w14:textId="77777777" w:rsidR="0003656E" w:rsidRPr="00901876"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117D2C4F" w14:textId="77777777" w:rsidR="0003656E" w:rsidRPr="00901876" w:rsidRDefault="0003656E" w:rsidP="0003656E">
      <w:pPr>
        <w:spacing w:after="0"/>
        <w:ind w:firstLine="708"/>
        <w:jc w:val="both"/>
        <w:rPr>
          <w:rFonts w:cs="Calibri"/>
          <w:color w:val="000000" w:themeColor="text1"/>
          <w:sz w:val="20"/>
          <w:szCs w:val="20"/>
        </w:rPr>
      </w:pPr>
    </w:p>
    <w:p w14:paraId="0A1990F8" w14:textId="784F9437" w:rsidR="0003656E" w:rsidRPr="00901876" w:rsidRDefault="0003656E" w:rsidP="0003656E">
      <w:pPr>
        <w:spacing w:after="0"/>
        <w:ind w:firstLine="708"/>
        <w:jc w:val="both"/>
        <w:rPr>
          <w:rFonts w:cs="Calibri"/>
          <w:i/>
          <w:color w:val="FF0000"/>
          <w:sz w:val="24"/>
          <w:szCs w:val="24"/>
        </w:rPr>
      </w:pPr>
      <w:r w:rsidRPr="00901876">
        <w:rPr>
          <w:rFonts w:cs="Calibri"/>
          <w:b/>
          <w:i/>
          <w:color w:val="000000" w:themeColor="text1"/>
          <w:sz w:val="24"/>
          <w:szCs w:val="24"/>
        </w:rPr>
        <w:t>Indicatorul C.</w:t>
      </w:r>
      <w:r>
        <w:rPr>
          <w:rFonts w:cs="Calibri"/>
          <w:b/>
          <w:i/>
          <w:color w:val="000000" w:themeColor="text1"/>
          <w:sz w:val="24"/>
          <w:szCs w:val="24"/>
        </w:rPr>
        <w:t>4</w:t>
      </w:r>
      <w:r w:rsidRPr="00901876">
        <w:rPr>
          <w:rFonts w:cs="Calibri"/>
          <w:b/>
          <w:i/>
          <w:color w:val="000000" w:themeColor="text1"/>
          <w:sz w:val="24"/>
          <w:szCs w:val="24"/>
        </w:rPr>
        <w:t>.1.3.</w:t>
      </w:r>
      <w:r w:rsidRPr="00901876">
        <w:rPr>
          <w:rFonts w:cs="Calibri"/>
          <w:i/>
          <w:color w:val="000000" w:themeColor="text1"/>
          <w:sz w:val="24"/>
          <w:szCs w:val="24"/>
        </w:rPr>
        <w:t xml:space="preserve"> </w:t>
      </w:r>
      <w:r w:rsidRPr="0003656E">
        <w:rPr>
          <w:rFonts w:cs="Calibri"/>
          <w:i/>
          <w:color w:val="000000" w:themeColor="text1"/>
          <w:sz w:val="24"/>
          <w:szCs w:val="24"/>
        </w:rPr>
        <w:t>În rapoartele anuale ale Comisiei de Etică din cadrul IOSUD se regăsesc informații privind stadiul soluționării fiecărui caz în care a existat o sesizare sau o auto-sesizare relevantă pentru studiile doctorale cu privire la încălcarea unor norme și aspecte etice, iar din descrierea acestora nu rezultă întârzieri față de termenul legal de rezolvare precizat pentru astfel de cazuri prin reglementări naționale sau instituționale.</w:t>
      </w:r>
    </w:p>
    <w:p w14:paraId="11DB2B66"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201CAF77"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07841FAE"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72C01992"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4EA1DB31" w14:textId="77777777" w:rsidR="0003656E" w:rsidRPr="00901876"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262C908" w14:textId="77777777" w:rsidR="0003656E" w:rsidRPr="00901876" w:rsidRDefault="0003656E" w:rsidP="0003656E">
      <w:pPr>
        <w:spacing w:after="0"/>
        <w:ind w:firstLine="708"/>
        <w:jc w:val="both"/>
        <w:rPr>
          <w:rFonts w:cs="Calibri"/>
          <w:color w:val="000000" w:themeColor="text1"/>
          <w:sz w:val="20"/>
          <w:szCs w:val="20"/>
        </w:rPr>
      </w:pPr>
    </w:p>
    <w:p w14:paraId="03216A39" w14:textId="291848AE" w:rsidR="0003656E" w:rsidRPr="0003656E"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C.</w:t>
      </w:r>
      <w:r>
        <w:rPr>
          <w:rFonts w:cs="Calibri"/>
          <w:b/>
          <w:i/>
          <w:color w:val="000000" w:themeColor="text1"/>
          <w:sz w:val="24"/>
          <w:szCs w:val="24"/>
        </w:rPr>
        <w:t>4</w:t>
      </w:r>
      <w:r w:rsidRPr="00901876">
        <w:rPr>
          <w:rFonts w:cs="Calibri"/>
          <w:b/>
          <w:i/>
          <w:color w:val="000000" w:themeColor="text1"/>
          <w:sz w:val="24"/>
          <w:szCs w:val="24"/>
        </w:rPr>
        <w:t>.1.4.</w:t>
      </w:r>
      <w:r w:rsidRPr="00901876">
        <w:rPr>
          <w:rFonts w:cs="Calibri"/>
          <w:i/>
          <w:color w:val="000000" w:themeColor="text1"/>
          <w:sz w:val="24"/>
          <w:szCs w:val="24"/>
        </w:rPr>
        <w:t xml:space="preserve"> </w:t>
      </w:r>
      <w:r w:rsidRPr="0003656E">
        <w:rPr>
          <w:rFonts w:cs="Calibri"/>
          <w:i/>
          <w:color w:val="000000" w:themeColor="text1"/>
          <w:sz w:val="24"/>
          <w:szCs w:val="24"/>
        </w:rPr>
        <w:t>Măsurile întreprinse de IOSUD în urma deciziilor definitive ale CNATDCU de retragere a titlului de doctor în urma sesizărilor de plagiat au vizat cel puțin una dintre următoarele acțiuni:</w:t>
      </w:r>
    </w:p>
    <w:p w14:paraId="33F4C2E2"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a) suspendarea dreptului de a admite noi doctoranzi pentru o perioadă de 3 ani a conducătorului de doctorat care a coordonat o teză de doctorat cu decizie definitivă de retragere a titlului de doctor pentru plagiat;</w:t>
      </w:r>
    </w:p>
    <w:p w14:paraId="4FE51818" w14:textId="77777777" w:rsidR="0003656E" w:rsidRPr="0003656E"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b) excluderea din IOSUD a conducătorului de doctorat care a coordonat două sau mai multe teze de doctorat cu decizie definitivă de retragere a titlului de doctor pentru plagiat;</w:t>
      </w:r>
    </w:p>
    <w:p w14:paraId="12C716C5" w14:textId="22DA1FD8" w:rsidR="0003656E" w:rsidRPr="00901876" w:rsidRDefault="0003656E" w:rsidP="0003656E">
      <w:pPr>
        <w:spacing w:after="0"/>
        <w:jc w:val="both"/>
        <w:rPr>
          <w:rFonts w:cs="Calibri"/>
          <w:i/>
          <w:color w:val="000000" w:themeColor="text1"/>
          <w:sz w:val="24"/>
          <w:szCs w:val="24"/>
        </w:rPr>
      </w:pPr>
      <w:r w:rsidRPr="0003656E">
        <w:rPr>
          <w:rFonts w:cs="Calibri"/>
          <w:i/>
          <w:color w:val="000000" w:themeColor="text1"/>
          <w:sz w:val="24"/>
          <w:szCs w:val="24"/>
        </w:rPr>
        <w:t>c) suspendarea organizării procesului de admitere pentru domeniul de doctorat respectiv, pentru o perioadă de 2 ani, în cazul în care în domeniul de doctorat respectiv a fost coordonată o teză de doctorat cu decizie definitivă de retragere a titlului de doctor pentru plagiat.</w:t>
      </w:r>
    </w:p>
    <w:p w14:paraId="7AC13564"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12A3583"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2B53C9EB"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4876025B"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245298F" w14:textId="77777777" w:rsidR="0003656E" w:rsidRPr="00901876"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7458A34" w14:textId="34410C5E" w:rsidR="0003656E" w:rsidRDefault="0003656E" w:rsidP="00901876">
      <w:pPr>
        <w:spacing w:after="0"/>
        <w:ind w:firstLine="708"/>
        <w:jc w:val="both"/>
        <w:rPr>
          <w:rFonts w:cs="Calibri"/>
          <w:color w:val="FF0000"/>
          <w:sz w:val="20"/>
          <w:szCs w:val="20"/>
        </w:rPr>
      </w:pPr>
    </w:p>
    <w:p w14:paraId="72DD0C2B" w14:textId="3796707E"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lastRenderedPageBreak/>
        <w:t xml:space="preserve">Indicatorul </w:t>
      </w:r>
      <w:r>
        <w:rPr>
          <w:rFonts w:cs="Calibri"/>
          <w:b/>
          <w:i/>
          <w:color w:val="000000" w:themeColor="text1"/>
          <w:sz w:val="24"/>
          <w:szCs w:val="24"/>
        </w:rPr>
        <w:t>*</w:t>
      </w:r>
      <w:r w:rsidRPr="00901876">
        <w:rPr>
          <w:rFonts w:cs="Calibri"/>
          <w:b/>
          <w:i/>
          <w:color w:val="000000" w:themeColor="text1"/>
          <w:sz w:val="24"/>
          <w:szCs w:val="24"/>
        </w:rPr>
        <w:t>C.</w:t>
      </w:r>
      <w:r>
        <w:rPr>
          <w:rFonts w:cs="Calibri"/>
          <w:b/>
          <w:i/>
          <w:color w:val="000000" w:themeColor="text1"/>
          <w:sz w:val="24"/>
          <w:szCs w:val="24"/>
        </w:rPr>
        <w:t>4</w:t>
      </w:r>
      <w:r w:rsidRPr="00901876">
        <w:rPr>
          <w:rFonts w:cs="Calibri"/>
          <w:b/>
          <w:i/>
          <w:color w:val="000000" w:themeColor="text1"/>
          <w:sz w:val="24"/>
          <w:szCs w:val="24"/>
        </w:rPr>
        <w:t>.1.</w:t>
      </w:r>
      <w:r>
        <w:rPr>
          <w:rFonts w:cs="Calibri"/>
          <w:b/>
          <w:i/>
          <w:color w:val="000000" w:themeColor="text1"/>
          <w:sz w:val="24"/>
          <w:szCs w:val="24"/>
        </w:rPr>
        <w:t>5</w:t>
      </w:r>
      <w:r w:rsidRPr="00901876">
        <w:rPr>
          <w:rFonts w:cs="Calibri"/>
          <w:b/>
          <w:i/>
          <w:color w:val="000000" w:themeColor="text1"/>
          <w:sz w:val="24"/>
          <w:szCs w:val="24"/>
        </w:rPr>
        <w:t>.</w:t>
      </w:r>
      <w:r w:rsidRPr="00901876">
        <w:rPr>
          <w:rFonts w:cs="Calibri"/>
          <w:i/>
          <w:color w:val="000000" w:themeColor="text1"/>
          <w:sz w:val="24"/>
          <w:szCs w:val="24"/>
        </w:rPr>
        <w:t xml:space="preserve"> </w:t>
      </w:r>
      <w:r w:rsidRPr="0003656E">
        <w:rPr>
          <w:rFonts w:cs="Calibri"/>
          <w:i/>
          <w:color w:val="000000" w:themeColor="text1"/>
          <w:sz w:val="24"/>
          <w:szCs w:val="24"/>
        </w:rPr>
        <w:t>Referenții științifici care au făcut parte din comisiile de susținere publică a două sau mai multe teze de doctorat cu decizie definitivă de retragere a titlului de doctor pentru plagiat, nu au mai fost numiți în comisii de susținere publică a tezelor de doctorat pentru o perioada de cel puțin 3 ani.</w:t>
      </w:r>
    </w:p>
    <w:p w14:paraId="2528BE64"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271CC40B"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159998F0"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408CF8D8"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7B333F25" w14:textId="77777777" w:rsidR="0003656E" w:rsidRPr="00901876"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3E8441CC" w14:textId="780A75FC" w:rsidR="0003656E" w:rsidRDefault="0003656E" w:rsidP="00901876">
      <w:pPr>
        <w:spacing w:after="0"/>
        <w:ind w:firstLine="708"/>
        <w:jc w:val="both"/>
        <w:rPr>
          <w:rFonts w:cs="Calibri"/>
          <w:color w:val="FF0000"/>
          <w:sz w:val="20"/>
          <w:szCs w:val="20"/>
        </w:rPr>
      </w:pPr>
    </w:p>
    <w:p w14:paraId="46C7A6A8" w14:textId="2ABFD028" w:rsidR="0003656E" w:rsidRPr="00901876" w:rsidRDefault="0003656E" w:rsidP="0003656E">
      <w:pPr>
        <w:spacing w:after="0"/>
        <w:ind w:firstLine="708"/>
        <w:jc w:val="both"/>
        <w:rPr>
          <w:rFonts w:cs="Calibri"/>
          <w:i/>
          <w:color w:val="000000" w:themeColor="text1"/>
          <w:sz w:val="24"/>
          <w:szCs w:val="24"/>
        </w:rPr>
      </w:pPr>
      <w:r w:rsidRPr="00901876">
        <w:rPr>
          <w:rFonts w:cs="Calibri"/>
          <w:b/>
          <w:i/>
          <w:color w:val="000000" w:themeColor="text1"/>
          <w:sz w:val="24"/>
          <w:szCs w:val="24"/>
        </w:rPr>
        <w:t>Indicatorul C.</w:t>
      </w:r>
      <w:r>
        <w:rPr>
          <w:rFonts w:cs="Calibri"/>
          <w:b/>
          <w:i/>
          <w:color w:val="000000" w:themeColor="text1"/>
          <w:sz w:val="24"/>
          <w:szCs w:val="24"/>
        </w:rPr>
        <w:t>4</w:t>
      </w:r>
      <w:r w:rsidRPr="00901876">
        <w:rPr>
          <w:rFonts w:cs="Calibri"/>
          <w:b/>
          <w:i/>
          <w:color w:val="000000" w:themeColor="text1"/>
          <w:sz w:val="24"/>
          <w:szCs w:val="24"/>
        </w:rPr>
        <w:t>.1.</w:t>
      </w:r>
      <w:r>
        <w:rPr>
          <w:rFonts w:cs="Calibri"/>
          <w:b/>
          <w:i/>
          <w:color w:val="000000" w:themeColor="text1"/>
          <w:sz w:val="24"/>
          <w:szCs w:val="24"/>
        </w:rPr>
        <w:t>6</w:t>
      </w:r>
      <w:r w:rsidRPr="00901876">
        <w:rPr>
          <w:rFonts w:cs="Calibri"/>
          <w:b/>
          <w:i/>
          <w:color w:val="000000" w:themeColor="text1"/>
          <w:sz w:val="24"/>
          <w:szCs w:val="24"/>
        </w:rPr>
        <w:t>.</w:t>
      </w:r>
      <w:r w:rsidRPr="00901876">
        <w:rPr>
          <w:rFonts w:cs="Calibri"/>
          <w:i/>
          <w:color w:val="000000" w:themeColor="text1"/>
          <w:sz w:val="24"/>
          <w:szCs w:val="24"/>
        </w:rPr>
        <w:t xml:space="preserve"> </w:t>
      </w:r>
      <w:r w:rsidRPr="0003656E">
        <w:rPr>
          <w:rFonts w:cs="Calibri"/>
          <w:i/>
          <w:color w:val="000000" w:themeColor="text1"/>
          <w:sz w:val="24"/>
          <w:szCs w:val="24"/>
        </w:rPr>
        <w:t>IOSUD deține o bază de date publică în care sunt indexate toate tezele de doctorat susținute în instituție începând cel puțin cu anul 2016 într-un format care conține: domeniul, autorul, conducătorul de doctorat, titlul tezei și teza de doctorat în format electronic (dacă există acordul autorului).</w:t>
      </w:r>
    </w:p>
    <w:p w14:paraId="74514A74"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*descrierea stării de fapt, a constatărilor rezultate din documentele transmise de către instituția evaluată și din vizita de evaluare propriu-zisă.</w:t>
      </w:r>
    </w:p>
    <w:p w14:paraId="6DA232A8"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tari:</w:t>
      </w:r>
    </w:p>
    <w:p w14:paraId="027E543E"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Puncte slabe:</w:t>
      </w:r>
    </w:p>
    <w:p w14:paraId="43726FB7" w14:textId="77777777" w:rsidR="0003656E" w:rsidRPr="00901876" w:rsidRDefault="0003656E" w:rsidP="0003656E">
      <w:pPr>
        <w:spacing w:after="0"/>
        <w:ind w:firstLine="708"/>
        <w:jc w:val="both"/>
        <w:rPr>
          <w:rFonts w:cs="Calibri"/>
          <w:i/>
          <w:color w:val="FF0000"/>
          <w:sz w:val="24"/>
          <w:szCs w:val="24"/>
        </w:rPr>
      </w:pPr>
      <w:r w:rsidRPr="00901876">
        <w:rPr>
          <w:rFonts w:cs="Calibri"/>
          <w:i/>
          <w:color w:val="FF0000"/>
          <w:sz w:val="24"/>
          <w:szCs w:val="24"/>
        </w:rPr>
        <w:t>Recomandări:</w:t>
      </w:r>
    </w:p>
    <w:p w14:paraId="445D3504" w14:textId="3799C88E" w:rsidR="0003656E" w:rsidRPr="0003656E" w:rsidRDefault="0003656E" w:rsidP="0003656E">
      <w:pPr>
        <w:spacing w:after="0"/>
        <w:ind w:firstLine="708"/>
        <w:jc w:val="both"/>
        <w:rPr>
          <w:rFonts w:cs="Calibri"/>
          <w:b/>
          <w:i/>
          <w:color w:val="FF0000"/>
          <w:sz w:val="24"/>
          <w:szCs w:val="24"/>
        </w:rPr>
      </w:pPr>
      <w:r w:rsidRPr="00901876">
        <w:rPr>
          <w:rFonts w:cs="Calibri"/>
          <w:b/>
          <w:i/>
          <w:color w:val="FF0000"/>
          <w:sz w:val="24"/>
          <w:szCs w:val="24"/>
        </w:rPr>
        <w:t>Indicatorul este îndeplinit/parțial îndeplinit/neîndeplinit.</w:t>
      </w:r>
    </w:p>
    <w:p w14:paraId="002BF745" w14:textId="77777777" w:rsidR="0003656E" w:rsidRPr="00901876" w:rsidRDefault="0003656E" w:rsidP="00901876">
      <w:pPr>
        <w:spacing w:after="0"/>
        <w:ind w:firstLine="708"/>
        <w:jc w:val="both"/>
        <w:rPr>
          <w:rFonts w:cs="Calibri"/>
          <w:color w:val="FF0000"/>
          <w:sz w:val="20"/>
          <w:szCs w:val="20"/>
        </w:rPr>
      </w:pPr>
    </w:p>
    <w:p w14:paraId="3ECFE591" w14:textId="77777777" w:rsidR="00901876" w:rsidRPr="00901876" w:rsidRDefault="00901876" w:rsidP="00381E69">
      <w:pPr>
        <w:spacing w:after="0"/>
        <w:jc w:val="center"/>
        <w:rPr>
          <w:rFonts w:asciiTheme="minorHAnsi" w:hAnsiTheme="minorHAnsi" w:cs="Calibri"/>
          <w:b/>
          <w:color w:val="000000" w:themeColor="text1"/>
          <w:sz w:val="24"/>
          <w:szCs w:val="24"/>
        </w:rPr>
      </w:pPr>
      <w:r w:rsidRPr="00901876">
        <w:rPr>
          <w:rFonts w:asciiTheme="minorHAnsi" w:hAnsiTheme="minorHAnsi" w:cs="Calibri"/>
          <w:b/>
          <w:color w:val="000000" w:themeColor="text1"/>
          <w:sz w:val="24"/>
          <w:szCs w:val="24"/>
        </w:rPr>
        <w:t>IV. Analiza SWOT</w:t>
      </w:r>
    </w:p>
    <w:p w14:paraId="48A6B82D" w14:textId="77777777" w:rsidR="00901876" w:rsidRPr="00901876" w:rsidRDefault="00901876" w:rsidP="00901876">
      <w:pPr>
        <w:spacing w:after="0"/>
        <w:ind w:firstLine="708"/>
        <w:jc w:val="both"/>
        <w:rPr>
          <w:rFonts w:asciiTheme="minorHAnsi" w:hAnsiTheme="minorHAnsi" w:cs="Calibri"/>
          <w:color w:val="FF0000"/>
          <w:sz w:val="20"/>
          <w:szCs w:val="24"/>
        </w:rPr>
      </w:pPr>
    </w:p>
    <w:tbl>
      <w:tblPr>
        <w:tblStyle w:val="TableGrid"/>
        <w:tblW w:w="0" w:type="auto"/>
        <w:tblLook w:val="04A0" w:firstRow="1" w:lastRow="0" w:firstColumn="1" w:lastColumn="0" w:noHBand="0" w:noVBand="1"/>
      </w:tblPr>
      <w:tblGrid>
        <w:gridCol w:w="4508"/>
        <w:gridCol w:w="4508"/>
      </w:tblGrid>
      <w:tr w:rsidR="00901876" w:rsidRPr="00901876" w14:paraId="056B3ADD" w14:textId="77777777" w:rsidTr="00171764">
        <w:tc>
          <w:tcPr>
            <w:tcW w:w="4508" w:type="dxa"/>
          </w:tcPr>
          <w:p w14:paraId="3EF481A5"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Puncte tari:</w:t>
            </w:r>
          </w:p>
          <w:p w14:paraId="451E74FA" w14:textId="205C52D1"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 xml:space="preserve">*se vor relua punctele tari identificate pe parcursul întregului raport, în cadrul analizei indicatorilor. Se pot formula și alte puncte tari, generale, ce nu se încadrează la un </w:t>
            </w:r>
            <w:r w:rsidR="009A2A09">
              <w:rPr>
                <w:rFonts w:asciiTheme="minorHAnsi" w:hAnsiTheme="minorHAnsi" w:cs="Calibri"/>
                <w:color w:val="FF0000"/>
                <w:sz w:val="24"/>
                <w:szCs w:val="24"/>
                <w:lang w:val="ro-RO"/>
              </w:rPr>
              <w:t xml:space="preserve">anumit </w:t>
            </w:r>
            <w:r w:rsidRPr="00901876">
              <w:rPr>
                <w:rFonts w:asciiTheme="minorHAnsi" w:hAnsiTheme="minorHAnsi" w:cs="Calibri"/>
                <w:color w:val="FF0000"/>
                <w:sz w:val="24"/>
                <w:szCs w:val="24"/>
                <w:lang w:val="ro-RO"/>
              </w:rPr>
              <w:t>indicator.</w:t>
            </w:r>
          </w:p>
        </w:tc>
        <w:tc>
          <w:tcPr>
            <w:tcW w:w="4508" w:type="dxa"/>
          </w:tcPr>
          <w:p w14:paraId="3C7A7316"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Puncte slabe:</w:t>
            </w:r>
          </w:p>
          <w:p w14:paraId="409DEBC8" w14:textId="02405BB5"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 se vor relua punctele slabe identificate pe parcursul întregului raport, în cadrul analizei indicatorilor. Se pot formula și alte puncte slabe, generale, ce nu se încadrează la un</w:t>
            </w:r>
            <w:r w:rsidR="009A2A09">
              <w:rPr>
                <w:rFonts w:asciiTheme="minorHAnsi" w:hAnsiTheme="minorHAnsi" w:cs="Calibri"/>
                <w:color w:val="FF0000"/>
                <w:sz w:val="24"/>
                <w:szCs w:val="24"/>
                <w:lang w:val="ro-RO"/>
              </w:rPr>
              <w:t xml:space="preserve"> anumit</w:t>
            </w:r>
            <w:r w:rsidRPr="00901876">
              <w:rPr>
                <w:rFonts w:asciiTheme="minorHAnsi" w:hAnsiTheme="minorHAnsi" w:cs="Calibri"/>
                <w:color w:val="FF0000"/>
                <w:sz w:val="24"/>
                <w:szCs w:val="24"/>
                <w:lang w:val="ro-RO"/>
              </w:rPr>
              <w:t xml:space="preserve"> indicator.</w:t>
            </w:r>
          </w:p>
        </w:tc>
      </w:tr>
      <w:tr w:rsidR="00901876" w:rsidRPr="00901876" w14:paraId="2DB6DC27" w14:textId="77777777" w:rsidTr="00171764">
        <w:tc>
          <w:tcPr>
            <w:tcW w:w="4508" w:type="dxa"/>
          </w:tcPr>
          <w:p w14:paraId="7DBDF6A4"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Oportunități:</w:t>
            </w:r>
          </w:p>
          <w:p w14:paraId="7BABE0EB"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*se identifică posibile direcții de acțiune pentru dezvoltarea instituției evaluate;</w:t>
            </w:r>
          </w:p>
          <w:p w14:paraId="0BE09494"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*exemple de oportunități: mediu economic propice în proximitatea instituției evaluate, unicitatea programelor de studii și relevanța lor pentru piața locală/națională, atractivitatea generală a programelor de studii etc.</w:t>
            </w:r>
          </w:p>
        </w:tc>
        <w:tc>
          <w:tcPr>
            <w:tcW w:w="4508" w:type="dxa"/>
          </w:tcPr>
          <w:p w14:paraId="41B0B953" w14:textId="77777777" w:rsidR="00901876" w:rsidRPr="00901876" w:rsidRDefault="00901876" w:rsidP="00901876">
            <w:pPr>
              <w:spacing w:after="0"/>
              <w:ind w:firstLine="708"/>
              <w:jc w:val="both"/>
              <w:rPr>
                <w:rFonts w:asciiTheme="minorHAnsi" w:hAnsiTheme="minorHAnsi" w:cs="Calibri"/>
                <w:b/>
                <w:color w:val="FF0000"/>
                <w:sz w:val="24"/>
                <w:szCs w:val="24"/>
                <w:u w:val="single"/>
                <w:lang w:val="ro-RO"/>
              </w:rPr>
            </w:pPr>
            <w:r w:rsidRPr="00901876">
              <w:rPr>
                <w:rFonts w:asciiTheme="minorHAnsi" w:hAnsiTheme="minorHAnsi" w:cs="Calibri"/>
                <w:b/>
                <w:color w:val="FF0000"/>
                <w:sz w:val="24"/>
                <w:szCs w:val="24"/>
                <w:u w:val="single"/>
                <w:lang w:val="ro-RO"/>
              </w:rPr>
              <w:t>Amenințări:</w:t>
            </w:r>
          </w:p>
          <w:p w14:paraId="33C26A89"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*se identifică posibilele cauze ale aspectelor ce funcționează deficitar (=cauzele punctelor slabe identificate), acestea reprezentând, practic, amenințările asupra bunei funcționări a instituției;</w:t>
            </w:r>
          </w:p>
          <w:p w14:paraId="447DEB40" w14:textId="77777777" w:rsidR="00901876" w:rsidRPr="00901876" w:rsidRDefault="00901876" w:rsidP="00901876">
            <w:pPr>
              <w:spacing w:after="0"/>
              <w:ind w:firstLine="708"/>
              <w:jc w:val="both"/>
              <w:rPr>
                <w:rFonts w:asciiTheme="minorHAnsi" w:hAnsiTheme="minorHAnsi" w:cs="Calibri"/>
                <w:color w:val="FF0000"/>
                <w:sz w:val="24"/>
                <w:szCs w:val="24"/>
                <w:lang w:val="ro-RO"/>
              </w:rPr>
            </w:pPr>
            <w:r w:rsidRPr="00901876">
              <w:rPr>
                <w:rFonts w:asciiTheme="minorHAnsi" w:hAnsiTheme="minorHAnsi" w:cs="Calibri"/>
                <w:color w:val="FF0000"/>
                <w:sz w:val="24"/>
                <w:szCs w:val="24"/>
                <w:lang w:val="ro-RO"/>
              </w:rPr>
              <w:t xml:space="preserve">*în plus, mai pot exista amenințări externe, cum ar fi: mediul economic inoportun în proximitatea instituției evaluate, derularea unor programe de studii </w:t>
            </w:r>
            <w:r w:rsidRPr="00901876">
              <w:rPr>
                <w:rFonts w:asciiTheme="minorHAnsi" w:hAnsiTheme="minorHAnsi" w:cs="Calibri"/>
                <w:color w:val="FF0000"/>
                <w:sz w:val="24"/>
                <w:szCs w:val="24"/>
                <w:lang w:val="ro-RO"/>
              </w:rPr>
              <w:lastRenderedPageBreak/>
              <w:t>de atractivitate redusă atât pentru candidați, cât și pentru piața muncii etc.</w:t>
            </w:r>
          </w:p>
        </w:tc>
      </w:tr>
    </w:tbl>
    <w:p w14:paraId="5B289F34" w14:textId="77777777" w:rsidR="00901876" w:rsidRPr="00901876" w:rsidRDefault="00901876" w:rsidP="00901876">
      <w:pPr>
        <w:spacing w:after="0"/>
        <w:ind w:firstLine="708"/>
        <w:jc w:val="both"/>
        <w:rPr>
          <w:rFonts w:asciiTheme="minorHAnsi" w:hAnsiTheme="minorHAnsi" w:cs="Calibri"/>
          <w:color w:val="000000" w:themeColor="text1"/>
          <w:sz w:val="20"/>
          <w:szCs w:val="24"/>
        </w:rPr>
      </w:pPr>
    </w:p>
    <w:p w14:paraId="59AF255B"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V. Recomandări</w:t>
      </w:r>
    </w:p>
    <w:p w14:paraId="394CFCB9" w14:textId="3A83944D" w:rsidR="00EC0549" w:rsidRPr="00901876" w:rsidRDefault="00EC0549" w:rsidP="00901876">
      <w:pPr>
        <w:spacing w:after="0"/>
        <w:jc w:val="both"/>
        <w:rPr>
          <w:rFonts w:cs="Calibri"/>
          <w:i/>
          <w:color w:val="FF0000"/>
          <w:sz w:val="24"/>
          <w:szCs w:val="24"/>
        </w:rPr>
      </w:pPr>
      <w:r w:rsidRPr="00901876">
        <w:rPr>
          <w:rFonts w:cs="Calibri"/>
          <w:color w:val="000000" w:themeColor="text1"/>
          <w:sz w:val="24"/>
          <w:szCs w:val="24"/>
        </w:rPr>
        <w:tab/>
      </w:r>
      <w:r w:rsidRPr="00901876">
        <w:rPr>
          <w:rFonts w:cs="Calibri"/>
          <w:i/>
          <w:color w:val="FF0000"/>
          <w:sz w:val="24"/>
          <w:szCs w:val="24"/>
        </w:rPr>
        <w:t xml:space="preserve">Se </w:t>
      </w:r>
      <w:r w:rsidR="00CE5794" w:rsidRPr="00901876">
        <w:rPr>
          <w:rFonts w:cs="Calibri"/>
          <w:i/>
          <w:color w:val="FF0000"/>
          <w:sz w:val="24"/>
          <w:szCs w:val="24"/>
        </w:rPr>
        <w:t>reiau</w:t>
      </w:r>
      <w:r w:rsidRPr="00901876">
        <w:rPr>
          <w:rFonts w:cs="Calibri"/>
          <w:i/>
          <w:color w:val="FF0000"/>
          <w:sz w:val="24"/>
          <w:szCs w:val="24"/>
        </w:rPr>
        <w:t xml:space="preserve"> recomandările cuprinse în raport în cadrul analizei indicatorilor. Se pot formula și alte recomandări, generale, ce nu se încadrează la un </w:t>
      </w:r>
      <w:r w:rsidR="009A2A09">
        <w:rPr>
          <w:rFonts w:cs="Calibri"/>
          <w:i/>
          <w:color w:val="FF0000"/>
          <w:sz w:val="24"/>
          <w:szCs w:val="24"/>
        </w:rPr>
        <w:t xml:space="preserve">anumit </w:t>
      </w:r>
      <w:r w:rsidRPr="00901876">
        <w:rPr>
          <w:rFonts w:cs="Calibri"/>
          <w:i/>
          <w:color w:val="FF0000"/>
          <w:sz w:val="24"/>
          <w:szCs w:val="24"/>
        </w:rPr>
        <w:t>indicator.</w:t>
      </w:r>
    </w:p>
    <w:p w14:paraId="598818C0" w14:textId="0CDC32E5" w:rsidR="00EC0549" w:rsidRPr="00901876" w:rsidRDefault="00EC0549" w:rsidP="00901876">
      <w:pPr>
        <w:spacing w:after="0"/>
        <w:ind w:firstLine="708"/>
        <w:jc w:val="both"/>
        <w:rPr>
          <w:rFonts w:cs="Calibri"/>
          <w:i/>
          <w:color w:val="FF0000"/>
          <w:sz w:val="24"/>
          <w:szCs w:val="24"/>
        </w:rPr>
      </w:pPr>
      <w:r w:rsidRPr="00901876">
        <w:rPr>
          <w:rFonts w:cs="Calibri"/>
          <w:i/>
          <w:color w:val="FF0000"/>
          <w:sz w:val="24"/>
          <w:szCs w:val="24"/>
        </w:rPr>
        <w:t>FOARTE IMPORTANT!!! – Fiecare punct slab identificat trebuie să aibă asociat cel puțin o recomandare pentru îmbunătățirea situației! Nu poate exista niciun punct slab identificat pentru care să nu fie formulată și cel puțin o recomandare pentru modul în care ar putea fi corectat!</w:t>
      </w:r>
    </w:p>
    <w:p w14:paraId="577A0A7B" w14:textId="77777777" w:rsidR="00EC0549" w:rsidRPr="00901876" w:rsidRDefault="00EC0549" w:rsidP="00901876">
      <w:pPr>
        <w:spacing w:after="0"/>
        <w:ind w:firstLine="708"/>
        <w:jc w:val="both"/>
        <w:rPr>
          <w:rFonts w:cs="Calibri"/>
          <w:color w:val="000000" w:themeColor="text1"/>
          <w:sz w:val="20"/>
          <w:szCs w:val="24"/>
        </w:rPr>
      </w:pPr>
    </w:p>
    <w:p w14:paraId="7FF0E5CC" w14:textId="73214306"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VI. Concluzii</w:t>
      </w:r>
    </w:p>
    <w:p w14:paraId="1BC78F0D" w14:textId="104DAAC5" w:rsidR="00EC0549" w:rsidRPr="00901876" w:rsidRDefault="00EC0549" w:rsidP="00901876">
      <w:pPr>
        <w:spacing w:after="0"/>
        <w:ind w:firstLine="708"/>
        <w:jc w:val="both"/>
        <w:rPr>
          <w:rFonts w:cs="Calibri"/>
          <w:i/>
          <w:color w:val="FF0000"/>
          <w:sz w:val="24"/>
          <w:szCs w:val="24"/>
        </w:rPr>
      </w:pPr>
      <w:r w:rsidRPr="00901876">
        <w:rPr>
          <w:rFonts w:cs="Calibri"/>
          <w:i/>
          <w:color w:val="FF0000"/>
          <w:sz w:val="24"/>
          <w:szCs w:val="24"/>
        </w:rPr>
        <w:t>Se reiau o serie de aspecte importante constatate pe parcursul evaluării și se trag anumite concluzii generale cu privire la calitatea educației furnizat</w:t>
      </w:r>
      <w:r w:rsidR="009A2A09">
        <w:rPr>
          <w:rFonts w:cs="Calibri"/>
          <w:i/>
          <w:color w:val="FF0000"/>
          <w:sz w:val="24"/>
          <w:szCs w:val="24"/>
        </w:rPr>
        <w:t>e</w:t>
      </w:r>
      <w:r w:rsidRPr="00901876">
        <w:rPr>
          <w:rFonts w:cs="Calibri"/>
          <w:i/>
          <w:color w:val="FF0000"/>
          <w:sz w:val="24"/>
          <w:szCs w:val="24"/>
        </w:rPr>
        <w:t xml:space="preserve"> de </w:t>
      </w:r>
      <w:r w:rsidR="00CE5794" w:rsidRPr="00901876">
        <w:rPr>
          <w:rFonts w:cs="Calibri"/>
          <w:i/>
          <w:color w:val="FF0000"/>
          <w:sz w:val="24"/>
          <w:szCs w:val="24"/>
        </w:rPr>
        <w:t xml:space="preserve">Școala Doctorală </w:t>
      </w:r>
      <w:r w:rsidRPr="00901876">
        <w:rPr>
          <w:rFonts w:cs="Calibri"/>
          <w:i/>
          <w:color w:val="FF0000"/>
          <w:sz w:val="24"/>
          <w:szCs w:val="24"/>
        </w:rPr>
        <w:t xml:space="preserve">evaluată, prezentându-se și aprecieri generale ale </w:t>
      </w:r>
      <w:r w:rsidR="00CE5794" w:rsidRPr="00901876">
        <w:rPr>
          <w:rFonts w:cs="Calibri"/>
          <w:i/>
          <w:color w:val="FF0000"/>
          <w:sz w:val="24"/>
          <w:szCs w:val="24"/>
        </w:rPr>
        <w:t>comisie de experți evaluatori</w:t>
      </w:r>
      <w:r w:rsidRPr="00901876">
        <w:rPr>
          <w:rFonts w:cs="Calibri"/>
          <w:i/>
          <w:color w:val="FF0000"/>
          <w:sz w:val="24"/>
          <w:szCs w:val="24"/>
        </w:rPr>
        <w:t xml:space="preserve"> asupra instituției. </w:t>
      </w:r>
    </w:p>
    <w:p w14:paraId="51C7A350" w14:textId="48EE6437" w:rsidR="00EC0549" w:rsidRPr="00901876" w:rsidRDefault="00CE5794" w:rsidP="00901876">
      <w:pPr>
        <w:spacing w:after="0"/>
        <w:ind w:firstLine="708"/>
        <w:jc w:val="both"/>
        <w:rPr>
          <w:rFonts w:cs="Calibri"/>
          <w:i/>
          <w:color w:val="FF0000"/>
          <w:sz w:val="24"/>
          <w:szCs w:val="24"/>
        </w:rPr>
      </w:pPr>
      <w:r w:rsidRPr="00901876">
        <w:rPr>
          <w:rFonts w:cs="Calibri"/>
          <w:i/>
          <w:color w:val="FF0000"/>
          <w:sz w:val="24"/>
          <w:szCs w:val="24"/>
        </w:rPr>
        <w:t xml:space="preserve">Se </w:t>
      </w:r>
      <w:r w:rsidR="00EC0549" w:rsidRPr="00901876">
        <w:rPr>
          <w:rFonts w:cs="Calibri"/>
          <w:i/>
          <w:color w:val="FF0000"/>
          <w:sz w:val="24"/>
          <w:szCs w:val="24"/>
        </w:rPr>
        <w:t xml:space="preserve">propune </w:t>
      </w:r>
      <w:r w:rsidRPr="00901876">
        <w:rPr>
          <w:rFonts w:cs="Calibri"/>
          <w:i/>
          <w:color w:val="FF0000"/>
          <w:sz w:val="24"/>
          <w:szCs w:val="24"/>
        </w:rPr>
        <w:t>o decizie</w:t>
      </w:r>
      <w:r w:rsidR="00EC0549" w:rsidRPr="00901876">
        <w:rPr>
          <w:rFonts w:cs="Calibri"/>
          <w:i/>
          <w:color w:val="FF0000"/>
          <w:sz w:val="24"/>
          <w:szCs w:val="24"/>
        </w:rPr>
        <w:t>, alături de motivația acordării acestuia</w:t>
      </w:r>
      <w:r w:rsidRPr="00901876">
        <w:rPr>
          <w:rFonts w:cs="Calibri"/>
          <w:i/>
          <w:color w:val="FF0000"/>
          <w:sz w:val="24"/>
          <w:szCs w:val="24"/>
        </w:rPr>
        <w:t xml:space="preserve"> (în cazul în care membrii comisiei de experți evaluatori nu ajung la un consens, pot propune și argumenta fiecare propria variantă de decizie)</w:t>
      </w:r>
      <w:r w:rsidR="00EC0549" w:rsidRPr="00901876">
        <w:rPr>
          <w:rFonts w:cs="Calibri"/>
          <w:i/>
          <w:color w:val="FF0000"/>
          <w:sz w:val="24"/>
          <w:szCs w:val="24"/>
        </w:rPr>
        <w:t>. </w:t>
      </w:r>
    </w:p>
    <w:p w14:paraId="72D119BD" w14:textId="77777777" w:rsidR="00EC0549" w:rsidRPr="00901876" w:rsidRDefault="00EC0549" w:rsidP="00901876">
      <w:pPr>
        <w:spacing w:after="0"/>
        <w:ind w:firstLine="708"/>
        <w:jc w:val="both"/>
        <w:rPr>
          <w:rFonts w:cs="Calibri"/>
          <w:color w:val="000000" w:themeColor="text1"/>
          <w:sz w:val="20"/>
          <w:szCs w:val="24"/>
        </w:rPr>
      </w:pPr>
    </w:p>
    <w:p w14:paraId="5AD55428" w14:textId="77777777" w:rsidR="00EC0549" w:rsidRPr="00901876" w:rsidRDefault="00EC0549" w:rsidP="00381E69">
      <w:pPr>
        <w:spacing w:after="0"/>
        <w:jc w:val="center"/>
        <w:rPr>
          <w:rFonts w:cs="Calibri"/>
          <w:b/>
          <w:color w:val="000000" w:themeColor="text1"/>
          <w:sz w:val="24"/>
          <w:szCs w:val="24"/>
        </w:rPr>
      </w:pPr>
      <w:r w:rsidRPr="00901876">
        <w:rPr>
          <w:rFonts w:cs="Calibri"/>
          <w:b/>
          <w:color w:val="000000" w:themeColor="text1"/>
          <w:sz w:val="24"/>
          <w:szCs w:val="24"/>
        </w:rPr>
        <w:t>VII. Anexe</w:t>
      </w:r>
    </w:p>
    <w:p w14:paraId="399D7926" w14:textId="77777777" w:rsidR="00EC0549" w:rsidRPr="00901876" w:rsidRDefault="00EC0549" w:rsidP="00901876">
      <w:pPr>
        <w:spacing w:after="0"/>
        <w:ind w:firstLine="708"/>
        <w:jc w:val="both"/>
        <w:rPr>
          <w:rFonts w:cs="Calibri"/>
          <w:i/>
          <w:color w:val="FF0000"/>
          <w:sz w:val="24"/>
          <w:szCs w:val="24"/>
        </w:rPr>
      </w:pPr>
      <w:r w:rsidRPr="00901876">
        <w:rPr>
          <w:rFonts w:cs="Calibri"/>
          <w:i/>
          <w:color w:val="FF0000"/>
          <w:sz w:val="24"/>
          <w:szCs w:val="24"/>
        </w:rPr>
        <w:t>Se vor anexa următoarele tipuri de documente:</w:t>
      </w:r>
    </w:p>
    <w:p w14:paraId="693D8596" w14:textId="1CFE1FBE"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Programul detaliat al vizitei</w:t>
      </w:r>
      <w:r w:rsidR="00CE5794" w:rsidRPr="00901876">
        <w:rPr>
          <w:rFonts w:cs="Calibri"/>
          <w:i/>
          <w:color w:val="FF0000"/>
          <w:sz w:val="24"/>
          <w:szCs w:val="24"/>
        </w:rPr>
        <w:t xml:space="preserve"> de evaluare </w:t>
      </w:r>
      <w:r w:rsidRPr="00901876">
        <w:rPr>
          <w:rFonts w:cs="Calibri"/>
          <w:i/>
          <w:color w:val="FF0000"/>
          <w:sz w:val="24"/>
          <w:szCs w:val="24"/>
        </w:rPr>
        <w:t>– OBLIGATORIU.</w:t>
      </w:r>
    </w:p>
    <w:p w14:paraId="783AC313" w14:textId="6C25DFFC"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Chestionarul aplicat studenților</w:t>
      </w:r>
      <w:r w:rsidR="00CE5794" w:rsidRPr="00901876">
        <w:rPr>
          <w:rFonts w:cs="Calibri"/>
          <w:i/>
          <w:color w:val="FF0000"/>
          <w:sz w:val="24"/>
          <w:szCs w:val="24"/>
        </w:rPr>
        <w:t xml:space="preserve"> doctoranzi sau cadrelor didactice afiliate Școlii Doctorale</w:t>
      </w:r>
      <w:r w:rsidRPr="00901876">
        <w:rPr>
          <w:rFonts w:cs="Calibri"/>
          <w:i/>
          <w:color w:val="FF0000"/>
          <w:sz w:val="24"/>
          <w:szCs w:val="24"/>
        </w:rPr>
        <w:t>, rezultatele - opțional (de exemplu, sub formă grafică) și interpretarea rezultatelor – dacă e</w:t>
      </w:r>
      <w:r w:rsidR="009A2A09">
        <w:rPr>
          <w:rFonts w:cs="Calibri"/>
          <w:i/>
          <w:color w:val="FF0000"/>
          <w:sz w:val="24"/>
          <w:szCs w:val="24"/>
        </w:rPr>
        <w:t>ste</w:t>
      </w:r>
      <w:r w:rsidRPr="00901876">
        <w:rPr>
          <w:rFonts w:cs="Calibri"/>
          <w:i/>
          <w:color w:val="FF0000"/>
          <w:sz w:val="24"/>
          <w:szCs w:val="24"/>
        </w:rPr>
        <w:t xml:space="preserve"> cazul.</w:t>
      </w:r>
    </w:p>
    <w:p w14:paraId="015AAC36" w14:textId="6A94235B"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 xml:space="preserve">Documente scanate – orice document solicitat </w:t>
      </w:r>
      <w:r w:rsidR="00CE5794" w:rsidRPr="00901876">
        <w:rPr>
          <w:rFonts w:cs="Calibri"/>
          <w:i/>
          <w:color w:val="FF0000"/>
          <w:sz w:val="24"/>
          <w:szCs w:val="24"/>
        </w:rPr>
        <w:t>Școlii Doctorale</w:t>
      </w:r>
      <w:r w:rsidRPr="00901876">
        <w:rPr>
          <w:rFonts w:cs="Calibri"/>
          <w:i/>
          <w:color w:val="FF0000"/>
          <w:sz w:val="24"/>
          <w:szCs w:val="24"/>
        </w:rPr>
        <w:t xml:space="preserve"> în timpul vizitei de evaluare și primit, ce nu se regăsește în dosarul de evaluare</w:t>
      </w:r>
      <w:r w:rsidR="00CE5794" w:rsidRPr="00901876">
        <w:rPr>
          <w:rFonts w:cs="Calibri"/>
          <w:i/>
          <w:color w:val="FF0000"/>
          <w:sz w:val="24"/>
          <w:szCs w:val="24"/>
        </w:rPr>
        <w:t xml:space="preserve"> internă</w:t>
      </w:r>
      <w:r w:rsidRPr="00901876">
        <w:rPr>
          <w:rFonts w:cs="Calibri"/>
          <w:i/>
          <w:color w:val="FF0000"/>
          <w:sz w:val="24"/>
          <w:szCs w:val="24"/>
        </w:rPr>
        <w:t xml:space="preserve"> primit înainte de vizită, și la care se face referire în cadrul raportului. În momentul primirii unor astfel de documente suplimentare de la </w:t>
      </w:r>
      <w:r w:rsidR="00CE5794" w:rsidRPr="00901876">
        <w:rPr>
          <w:rFonts w:cs="Calibri"/>
          <w:i/>
          <w:color w:val="FF0000"/>
          <w:sz w:val="24"/>
          <w:szCs w:val="24"/>
        </w:rPr>
        <w:t>IOSUD</w:t>
      </w:r>
      <w:r w:rsidRPr="00901876">
        <w:rPr>
          <w:rFonts w:cs="Calibri"/>
          <w:i/>
          <w:color w:val="FF0000"/>
          <w:sz w:val="24"/>
          <w:szCs w:val="24"/>
        </w:rPr>
        <w:t xml:space="preserve">, solicitați obligatoriu reprezentanților </w:t>
      </w:r>
      <w:r w:rsidR="00CE5794" w:rsidRPr="00901876">
        <w:rPr>
          <w:rFonts w:cs="Calibri"/>
          <w:i/>
          <w:color w:val="FF0000"/>
          <w:sz w:val="24"/>
          <w:szCs w:val="24"/>
        </w:rPr>
        <w:t>acesteia</w:t>
      </w:r>
      <w:r w:rsidRPr="00901876">
        <w:rPr>
          <w:rFonts w:cs="Calibri"/>
          <w:i/>
          <w:color w:val="FF0000"/>
          <w:sz w:val="24"/>
          <w:szCs w:val="24"/>
        </w:rPr>
        <w:t xml:space="preserve"> să le semneze și ștampileze cu mențiunea „conform cu originalul”.</w:t>
      </w:r>
    </w:p>
    <w:p w14:paraId="0E8D5449" w14:textId="5138C535" w:rsidR="00EC0549" w:rsidRPr="00901876" w:rsidRDefault="00EC0549" w:rsidP="00901876">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t>Poze –</w:t>
      </w:r>
      <w:r w:rsidR="00FE10C1" w:rsidRPr="00901876">
        <w:rPr>
          <w:rFonts w:cs="Calibri"/>
          <w:i/>
          <w:color w:val="FF0000"/>
          <w:sz w:val="24"/>
          <w:szCs w:val="24"/>
        </w:rPr>
        <w:t xml:space="preserve"> </w:t>
      </w:r>
      <w:r w:rsidRPr="00901876">
        <w:rPr>
          <w:rFonts w:cs="Calibri"/>
          <w:i/>
          <w:color w:val="FF0000"/>
          <w:sz w:val="24"/>
          <w:szCs w:val="24"/>
        </w:rPr>
        <w:t xml:space="preserve">în cazul semnalării unor chestiuni </w:t>
      </w:r>
      <w:r w:rsidR="0019059E">
        <w:rPr>
          <w:rFonts w:cs="Calibri"/>
          <w:i/>
          <w:color w:val="FF0000"/>
          <w:sz w:val="24"/>
          <w:szCs w:val="24"/>
        </w:rPr>
        <w:t>relevante</w:t>
      </w:r>
      <w:r w:rsidRPr="00901876">
        <w:rPr>
          <w:rFonts w:cs="Calibri"/>
          <w:i/>
          <w:color w:val="FF0000"/>
          <w:sz w:val="24"/>
          <w:szCs w:val="24"/>
        </w:rPr>
        <w:t xml:space="preserve"> în ceea ce privește starea căminelor, cantinelor, spațiilor pentru desfășurarea activităților de predare-învățare, bibliotecii etc.</w:t>
      </w:r>
    </w:p>
    <w:p w14:paraId="3CBC5282" w14:textId="77777777" w:rsidR="009A2A09" w:rsidRDefault="00EC0549" w:rsidP="009A2A09">
      <w:pPr>
        <w:tabs>
          <w:tab w:val="left" w:pos="851"/>
        </w:tabs>
        <w:spacing w:after="0"/>
        <w:ind w:firstLine="708"/>
        <w:jc w:val="both"/>
        <w:rPr>
          <w:rFonts w:cs="Calibri"/>
          <w:i/>
          <w:color w:val="FF0000"/>
          <w:sz w:val="24"/>
          <w:szCs w:val="24"/>
        </w:rPr>
      </w:pPr>
      <w:r w:rsidRPr="00901876">
        <w:rPr>
          <w:rFonts w:cs="Calibri"/>
          <w:i/>
          <w:color w:val="FF0000"/>
          <w:sz w:val="24"/>
          <w:szCs w:val="24"/>
        </w:rPr>
        <w:t>-</w:t>
      </w:r>
      <w:r w:rsidRPr="00901876">
        <w:rPr>
          <w:rFonts w:cs="Calibri"/>
          <w:i/>
          <w:color w:val="FF0000"/>
          <w:sz w:val="24"/>
          <w:szCs w:val="24"/>
        </w:rPr>
        <w:tab/>
      </w:r>
      <w:proofErr w:type="spellStart"/>
      <w:r w:rsidRPr="00901876">
        <w:rPr>
          <w:rFonts w:cs="Calibri"/>
          <w:i/>
          <w:color w:val="FF0000"/>
          <w:sz w:val="24"/>
          <w:szCs w:val="24"/>
        </w:rPr>
        <w:t>Screenshot</w:t>
      </w:r>
      <w:proofErr w:type="spellEnd"/>
      <w:r w:rsidRPr="00901876">
        <w:rPr>
          <w:rFonts w:cs="Calibri"/>
          <w:i/>
          <w:color w:val="FF0000"/>
          <w:sz w:val="24"/>
          <w:szCs w:val="24"/>
        </w:rPr>
        <w:t>-uri/</w:t>
      </w:r>
      <w:proofErr w:type="spellStart"/>
      <w:r w:rsidRPr="00901876">
        <w:rPr>
          <w:rFonts w:cs="Calibri"/>
          <w:i/>
          <w:color w:val="FF0000"/>
          <w:sz w:val="24"/>
          <w:szCs w:val="24"/>
        </w:rPr>
        <w:t>Printscreen</w:t>
      </w:r>
      <w:proofErr w:type="spellEnd"/>
      <w:r w:rsidRPr="00901876">
        <w:rPr>
          <w:rFonts w:cs="Calibri"/>
          <w:i/>
          <w:color w:val="FF0000"/>
          <w:sz w:val="24"/>
          <w:szCs w:val="24"/>
        </w:rPr>
        <w:t xml:space="preserve">-uri de pe site-ul </w:t>
      </w:r>
      <w:r w:rsidR="00FE10C1" w:rsidRPr="00901876">
        <w:rPr>
          <w:rFonts w:cs="Calibri"/>
          <w:i/>
          <w:color w:val="FF0000"/>
          <w:sz w:val="24"/>
          <w:szCs w:val="24"/>
        </w:rPr>
        <w:t>Școlii Doctorale/IOSUD</w:t>
      </w:r>
      <w:r w:rsidRPr="00901876">
        <w:rPr>
          <w:rFonts w:cs="Calibri"/>
          <w:i/>
          <w:color w:val="FF0000"/>
          <w:sz w:val="24"/>
          <w:szCs w:val="24"/>
        </w:rPr>
        <w:t xml:space="preserve"> care să dovedească anumite afirmații din raport, însoțite de data în care au fost accesate și salvate.</w:t>
      </w:r>
    </w:p>
    <w:p w14:paraId="2674A993" w14:textId="26D8B79C" w:rsidR="00EC0549" w:rsidRPr="00901876" w:rsidRDefault="009A2A09" w:rsidP="009A2A09">
      <w:pPr>
        <w:tabs>
          <w:tab w:val="left" w:pos="851"/>
        </w:tabs>
        <w:spacing w:after="0"/>
        <w:ind w:firstLine="708"/>
        <w:jc w:val="both"/>
        <w:rPr>
          <w:rFonts w:cs="Calibri"/>
          <w:i/>
          <w:color w:val="FF0000"/>
          <w:sz w:val="24"/>
          <w:szCs w:val="24"/>
        </w:rPr>
      </w:pPr>
      <w:r>
        <w:rPr>
          <w:rFonts w:cs="Calibri"/>
          <w:i/>
          <w:color w:val="FF0000"/>
          <w:sz w:val="24"/>
          <w:szCs w:val="24"/>
        </w:rPr>
        <w:t xml:space="preserve">- </w:t>
      </w:r>
      <w:r w:rsidR="00EC0549" w:rsidRPr="00901876">
        <w:rPr>
          <w:rFonts w:cs="Calibri"/>
          <w:i/>
          <w:color w:val="FF0000"/>
          <w:sz w:val="24"/>
          <w:szCs w:val="24"/>
        </w:rPr>
        <w:t>Orice alte documente relevante pentru procesul de evaluare, la care se face referire în cadrul raportului.</w:t>
      </w:r>
    </w:p>
    <w:sectPr w:rsidR="00EC0549" w:rsidRPr="00901876" w:rsidSect="001A18ED">
      <w:headerReference w:type="default" r:id="rId7"/>
      <w:headerReference w:type="first" r:id="rId8"/>
      <w:footerReference w:type="first" r:id="rId9"/>
      <w:pgSz w:w="11906" w:h="16838"/>
      <w:pgMar w:top="1417" w:right="1417" w:bottom="1417" w:left="1417" w:header="708" w:footer="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503C" w14:textId="77777777" w:rsidR="006A4E2F" w:rsidRDefault="006A4E2F" w:rsidP="00F72B41">
      <w:pPr>
        <w:spacing w:after="0" w:line="240" w:lineRule="auto"/>
      </w:pPr>
      <w:r>
        <w:separator/>
      </w:r>
    </w:p>
  </w:endnote>
  <w:endnote w:type="continuationSeparator" w:id="0">
    <w:p w14:paraId="68CE3976" w14:textId="77777777" w:rsidR="006A4E2F" w:rsidRDefault="006A4E2F" w:rsidP="00F7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72A3" w14:textId="77777777" w:rsidR="00CE5794" w:rsidRPr="00583B70" w:rsidRDefault="00CE5794" w:rsidP="001A18ED">
    <w:pPr>
      <w:pStyle w:val="Footer"/>
      <w:pBdr>
        <w:top w:val="single" w:sz="4" w:space="0" w:color="385623"/>
      </w:pBdr>
      <w:jc w:val="center"/>
      <w:rPr>
        <w:rFonts w:ascii="Tahoma" w:hAnsi="Tahoma" w:cs="Tahoma"/>
        <w:color w:val="3B3838"/>
        <w:sz w:val="18"/>
        <w:szCs w:val="18"/>
      </w:rPr>
    </w:pPr>
    <w:r>
      <w:rPr>
        <w:rFonts w:ascii="Tahoma" w:hAnsi="Tahoma" w:cs="Tahoma"/>
        <w:color w:val="3B3838"/>
        <w:sz w:val="18"/>
        <w:szCs w:val="18"/>
      </w:rPr>
      <w:t>B-dul Mărăști nr. 59</w:t>
    </w:r>
    <w:r w:rsidRPr="00583B70">
      <w:rPr>
        <w:rFonts w:ascii="Tahoma" w:hAnsi="Tahoma" w:cs="Tahoma"/>
        <w:color w:val="3B3838"/>
        <w:sz w:val="18"/>
        <w:szCs w:val="18"/>
      </w:rPr>
      <w:t>,</w:t>
    </w:r>
    <w:r>
      <w:rPr>
        <w:rFonts w:ascii="Tahoma" w:hAnsi="Tahoma" w:cs="Tahoma"/>
        <w:color w:val="3B3838"/>
        <w:sz w:val="18"/>
        <w:szCs w:val="18"/>
      </w:rPr>
      <w:t xml:space="preserve"> sect. 1</w:t>
    </w:r>
    <w:r w:rsidRPr="00583B70">
      <w:rPr>
        <w:rFonts w:ascii="Tahoma" w:hAnsi="Tahoma" w:cs="Tahoma"/>
        <w:color w:val="3B3838"/>
        <w:sz w:val="18"/>
        <w:szCs w:val="18"/>
      </w:rPr>
      <w:t xml:space="preserve">, </w:t>
    </w:r>
    <w:proofErr w:type="spellStart"/>
    <w:r w:rsidRPr="00583B70">
      <w:rPr>
        <w:rFonts w:ascii="Tahoma" w:hAnsi="Tahoma" w:cs="Tahoma"/>
        <w:color w:val="3B3838"/>
        <w:sz w:val="18"/>
        <w:szCs w:val="18"/>
      </w:rPr>
      <w:t>Bucureşti</w:t>
    </w:r>
    <w:proofErr w:type="spellEnd"/>
    <w:r w:rsidRPr="00583B70">
      <w:rPr>
        <w:rFonts w:ascii="Tahoma" w:hAnsi="Tahoma" w:cs="Tahoma"/>
        <w:color w:val="3B3838"/>
        <w:sz w:val="18"/>
        <w:szCs w:val="18"/>
      </w:rPr>
      <w:t>, tel. 021.206.76.00, fax 021.312.71.35</w:t>
    </w:r>
  </w:p>
  <w:p w14:paraId="550EA045" w14:textId="77777777" w:rsidR="00CE5794" w:rsidRPr="00583B70" w:rsidRDefault="00CE5794" w:rsidP="001A18ED">
    <w:pPr>
      <w:pStyle w:val="Footer"/>
      <w:pBdr>
        <w:top w:val="single" w:sz="4" w:space="0" w:color="385623"/>
      </w:pBdr>
      <w:jc w:val="center"/>
      <w:rPr>
        <w:rFonts w:ascii="Tahoma" w:hAnsi="Tahoma" w:cs="Tahoma"/>
        <w:color w:val="3B3838"/>
        <w:sz w:val="18"/>
        <w:szCs w:val="18"/>
      </w:rPr>
    </w:pPr>
    <w:r w:rsidRPr="00583B70">
      <w:rPr>
        <w:rFonts w:ascii="Tahoma" w:hAnsi="Tahoma" w:cs="Tahoma"/>
        <w:color w:val="3B3838"/>
        <w:sz w:val="18"/>
        <w:szCs w:val="18"/>
      </w:rPr>
      <w:t xml:space="preserve">Email: </w:t>
    </w:r>
    <w:hyperlink r:id="rId1" w:history="1">
      <w:r w:rsidRPr="00583B70">
        <w:rPr>
          <w:rStyle w:val="Hyperlink"/>
          <w:rFonts w:ascii="Tahoma" w:hAnsi="Tahoma" w:cs="Tahoma"/>
          <w:color w:val="3B3838"/>
          <w:sz w:val="18"/>
          <w:szCs w:val="18"/>
        </w:rPr>
        <w:t>office@aracis.ro</w:t>
      </w:r>
    </w:hyperlink>
    <w:r w:rsidRPr="00583B70">
      <w:rPr>
        <w:rFonts w:ascii="Tahoma" w:hAnsi="Tahoma" w:cs="Tahoma"/>
        <w:color w:val="3B3838"/>
        <w:sz w:val="18"/>
        <w:szCs w:val="18"/>
      </w:rPr>
      <w:t>, www.aracis.ro</w:t>
    </w:r>
  </w:p>
  <w:p w14:paraId="2D2754BA" w14:textId="77777777" w:rsidR="00CE5794" w:rsidRDefault="00CE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5A9B3" w14:textId="77777777" w:rsidR="006A4E2F" w:rsidRDefault="006A4E2F" w:rsidP="00F72B41">
      <w:pPr>
        <w:spacing w:after="0" w:line="240" w:lineRule="auto"/>
      </w:pPr>
      <w:r>
        <w:separator/>
      </w:r>
    </w:p>
  </w:footnote>
  <w:footnote w:type="continuationSeparator" w:id="0">
    <w:p w14:paraId="639DFABA" w14:textId="77777777" w:rsidR="006A4E2F" w:rsidRDefault="006A4E2F" w:rsidP="00F7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2461A" w14:textId="77777777" w:rsidR="00CE5794" w:rsidRDefault="00CE5794">
    <w:pPr>
      <w:pStyle w:val="Header"/>
    </w:pPr>
    <w:r>
      <w:rPr>
        <w:noProof/>
      </w:rPr>
      <w:drawing>
        <wp:anchor distT="0" distB="80010" distL="120396" distR="194437" simplePos="0" relativeHeight="251658240" behindDoc="0" locked="0" layoutInCell="1" allowOverlap="1" wp14:anchorId="26930A79" wp14:editId="72059BEC">
          <wp:simplePos x="0" y="0"/>
          <wp:positionH relativeFrom="column">
            <wp:posOffset>-60325</wp:posOffset>
          </wp:positionH>
          <wp:positionV relativeFrom="paragraph">
            <wp:posOffset>-378460</wp:posOffset>
          </wp:positionV>
          <wp:extent cx="743585" cy="756285"/>
          <wp:effectExtent l="0" t="0" r="0" b="0"/>
          <wp:wrapNone/>
          <wp:docPr id="2"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075"/>
      <w:gridCol w:w="7997"/>
    </w:tblGrid>
    <w:tr w:rsidR="00CE5794" w:rsidRPr="00583B70" w14:paraId="757C656F" w14:textId="77777777" w:rsidTr="00D33F66">
      <w:tc>
        <w:tcPr>
          <w:tcW w:w="1101" w:type="dxa"/>
          <w:shd w:val="clear" w:color="auto" w:fill="auto"/>
        </w:tcPr>
        <w:p w14:paraId="518EBCEE" w14:textId="77777777" w:rsidR="00CE5794" w:rsidRPr="00583B70" w:rsidRDefault="00CE5794" w:rsidP="00D33F66">
          <w:pPr>
            <w:pStyle w:val="Header"/>
            <w:rPr>
              <w:color w:val="3B3838"/>
            </w:rPr>
          </w:pPr>
          <w:r>
            <w:rPr>
              <w:noProof/>
            </w:rPr>
            <w:drawing>
              <wp:anchor distT="0" distB="80010" distL="120396" distR="194437" simplePos="0" relativeHeight="251657216" behindDoc="0" locked="0" layoutInCell="1" allowOverlap="1" wp14:anchorId="5C3B9003" wp14:editId="7410B6DA">
                <wp:simplePos x="0" y="0"/>
                <wp:positionH relativeFrom="column">
                  <wp:posOffset>-130810</wp:posOffset>
                </wp:positionH>
                <wp:positionV relativeFrom="paragraph">
                  <wp:posOffset>-215900</wp:posOffset>
                </wp:positionV>
                <wp:extent cx="743585" cy="756285"/>
                <wp:effectExtent l="0" t="0" r="0" b="0"/>
                <wp:wrapNone/>
                <wp:docPr id="1"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tcBorders>
            <w:bottom w:val="single" w:sz="4" w:space="0" w:color="auto"/>
          </w:tcBorders>
          <w:shd w:val="clear" w:color="auto" w:fill="auto"/>
        </w:tcPr>
        <w:p w14:paraId="6BF2CA9A" w14:textId="77777777" w:rsidR="00CE5794" w:rsidRPr="00583B70" w:rsidRDefault="00CE5794" w:rsidP="00D33F66">
          <w:pPr>
            <w:spacing w:after="0"/>
            <w:jc w:val="center"/>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5C537579" w14:textId="77777777" w:rsidR="00CE5794" w:rsidRPr="00583B70" w:rsidRDefault="00CE5794"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08CE82CB" w14:textId="77777777" w:rsidR="00CE5794" w:rsidRPr="00583B70" w:rsidRDefault="00CE5794"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404C3C4D" w14:textId="77777777" w:rsidR="00CE5794" w:rsidRDefault="00CE5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657"/>
    <w:multiLevelType w:val="hybridMultilevel"/>
    <w:tmpl w:val="526EB7CA"/>
    <w:lvl w:ilvl="0" w:tplc="FC2820FA">
      <w:start w:val="1"/>
      <w:numFmt w:val="lowerLetter"/>
      <w:lvlText w:val="(%1)"/>
      <w:lvlJc w:val="left"/>
      <w:pPr>
        <w:ind w:left="1069" w:hanging="360"/>
      </w:pPr>
      <w:rPr>
        <w:rFonts w:hint="default"/>
      </w:rPr>
    </w:lvl>
    <w:lvl w:ilvl="1" w:tplc="5E4CFC9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6F602A"/>
    <w:multiLevelType w:val="multilevel"/>
    <w:tmpl w:val="595C97C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BD4"/>
    <w:multiLevelType w:val="hybridMultilevel"/>
    <w:tmpl w:val="0A3611DC"/>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E769C"/>
    <w:multiLevelType w:val="hybridMultilevel"/>
    <w:tmpl w:val="6BE6DCAE"/>
    <w:lvl w:ilvl="0" w:tplc="56266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E3C60"/>
    <w:multiLevelType w:val="hybridMultilevel"/>
    <w:tmpl w:val="43183E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81509"/>
    <w:multiLevelType w:val="hybridMultilevel"/>
    <w:tmpl w:val="BAFE1C98"/>
    <w:lvl w:ilvl="0" w:tplc="B5FAD9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33720"/>
    <w:multiLevelType w:val="hybridMultilevel"/>
    <w:tmpl w:val="01C66B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16416465"/>
    <w:multiLevelType w:val="hybridMultilevel"/>
    <w:tmpl w:val="6DF26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003DE"/>
    <w:multiLevelType w:val="hybridMultilevel"/>
    <w:tmpl w:val="AA38AE34"/>
    <w:lvl w:ilvl="0" w:tplc="1660B510">
      <w:start w:val="1"/>
      <w:numFmt w:val="decimal"/>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7DB4F44"/>
    <w:multiLevelType w:val="hybridMultilevel"/>
    <w:tmpl w:val="E68ACB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9C72361"/>
    <w:multiLevelType w:val="hybridMultilevel"/>
    <w:tmpl w:val="F0A2FE9C"/>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1D49A6"/>
    <w:multiLevelType w:val="hybridMultilevel"/>
    <w:tmpl w:val="8DE4CFB8"/>
    <w:lvl w:ilvl="0" w:tplc="42C0231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F23ECE"/>
    <w:multiLevelType w:val="hybridMultilevel"/>
    <w:tmpl w:val="1B364C3E"/>
    <w:lvl w:ilvl="0" w:tplc="3EB4EE6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5B559D5"/>
    <w:multiLevelType w:val="hybridMultilevel"/>
    <w:tmpl w:val="4670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45BCA"/>
    <w:multiLevelType w:val="hybridMultilevel"/>
    <w:tmpl w:val="F1E8EFB4"/>
    <w:lvl w:ilvl="0" w:tplc="396AF24C">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7103E21"/>
    <w:multiLevelType w:val="hybridMultilevel"/>
    <w:tmpl w:val="E7E4B3AE"/>
    <w:lvl w:ilvl="0" w:tplc="C5FAA7A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37470"/>
    <w:multiLevelType w:val="hybridMultilevel"/>
    <w:tmpl w:val="65F4B2C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AC33551"/>
    <w:multiLevelType w:val="hybridMultilevel"/>
    <w:tmpl w:val="008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53145"/>
    <w:multiLevelType w:val="hybridMultilevel"/>
    <w:tmpl w:val="DC88D288"/>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C45CDD"/>
    <w:multiLevelType w:val="hybridMultilevel"/>
    <w:tmpl w:val="8F7C2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A5DB9"/>
    <w:multiLevelType w:val="hybridMultilevel"/>
    <w:tmpl w:val="97DA17B8"/>
    <w:lvl w:ilvl="0" w:tplc="512A4F2A">
      <w:start w:val="3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34542FD0"/>
    <w:multiLevelType w:val="hybridMultilevel"/>
    <w:tmpl w:val="7D2C7C08"/>
    <w:lvl w:ilvl="0" w:tplc="5078786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6B738DE"/>
    <w:multiLevelType w:val="hybridMultilevel"/>
    <w:tmpl w:val="D0E0A3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7D11CBA"/>
    <w:multiLevelType w:val="hybridMultilevel"/>
    <w:tmpl w:val="74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81339"/>
    <w:multiLevelType w:val="hybridMultilevel"/>
    <w:tmpl w:val="E11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73BC3"/>
    <w:multiLevelType w:val="hybridMultilevel"/>
    <w:tmpl w:val="DE585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E0277"/>
    <w:multiLevelType w:val="hybridMultilevel"/>
    <w:tmpl w:val="902A0CE8"/>
    <w:lvl w:ilvl="0" w:tplc="1AB2A03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E63AFD"/>
    <w:multiLevelType w:val="hybridMultilevel"/>
    <w:tmpl w:val="F746BCB6"/>
    <w:lvl w:ilvl="0" w:tplc="F23A28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BAF4833"/>
    <w:multiLevelType w:val="hybridMultilevel"/>
    <w:tmpl w:val="13F8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D0BF2"/>
    <w:multiLevelType w:val="hybridMultilevel"/>
    <w:tmpl w:val="C7B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A7D68"/>
    <w:multiLevelType w:val="hybridMultilevel"/>
    <w:tmpl w:val="A20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01354"/>
    <w:multiLevelType w:val="hybridMultilevel"/>
    <w:tmpl w:val="46FC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E46EF"/>
    <w:multiLevelType w:val="hybridMultilevel"/>
    <w:tmpl w:val="ECBEF5D6"/>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D4013"/>
    <w:multiLevelType w:val="hybridMultilevel"/>
    <w:tmpl w:val="1C66D27E"/>
    <w:lvl w:ilvl="0" w:tplc="09A427B8">
      <w:start w:val="1"/>
      <w:numFmt w:val="bullet"/>
      <w:lvlText w:val=""/>
      <w:lvlJc w:val="left"/>
      <w:pPr>
        <w:ind w:left="720" w:hanging="360"/>
      </w:pPr>
      <w:rPr>
        <w:rFonts w:ascii="Symbol" w:eastAsia="Calibri" w:hAnsi="Symbol"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92A5BDF"/>
    <w:multiLevelType w:val="hybridMultilevel"/>
    <w:tmpl w:val="9760B7B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B22681F"/>
    <w:multiLevelType w:val="hybridMultilevel"/>
    <w:tmpl w:val="17B28396"/>
    <w:lvl w:ilvl="0" w:tplc="A7A4D33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73185"/>
    <w:multiLevelType w:val="hybridMultilevel"/>
    <w:tmpl w:val="BF2CA83C"/>
    <w:lvl w:ilvl="0" w:tplc="63288D3C">
      <w:start w:val="26"/>
      <w:numFmt w:val="bullet"/>
      <w:lvlText w:val="-"/>
      <w:lvlJc w:val="left"/>
      <w:pPr>
        <w:ind w:left="720" w:hanging="360"/>
      </w:pPr>
      <w:rPr>
        <w:rFonts w:ascii="Times New Roman" w:eastAsia="Calibri" w:hAnsi="Times New Roman" w:cs="Times New Roman" w:hint="default"/>
        <w:b w:val="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957E7"/>
    <w:multiLevelType w:val="hybridMultilevel"/>
    <w:tmpl w:val="FA703E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6906272"/>
    <w:multiLevelType w:val="hybridMultilevel"/>
    <w:tmpl w:val="096020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373890"/>
    <w:multiLevelType w:val="hybridMultilevel"/>
    <w:tmpl w:val="407E83F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AE08AA"/>
    <w:multiLevelType w:val="hybridMultilevel"/>
    <w:tmpl w:val="D532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00357"/>
    <w:multiLevelType w:val="hybridMultilevel"/>
    <w:tmpl w:val="EE32901C"/>
    <w:lvl w:ilvl="0" w:tplc="66C2917C">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057ED"/>
    <w:multiLevelType w:val="hybridMultilevel"/>
    <w:tmpl w:val="C87CEF50"/>
    <w:lvl w:ilvl="0" w:tplc="63288D3C">
      <w:start w:val="26"/>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55AD9"/>
    <w:multiLevelType w:val="hybridMultilevel"/>
    <w:tmpl w:val="40C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A5C94"/>
    <w:multiLevelType w:val="hybridMultilevel"/>
    <w:tmpl w:val="32D458F4"/>
    <w:lvl w:ilvl="0" w:tplc="7144A2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D2D7503"/>
    <w:multiLevelType w:val="hybridMultilevel"/>
    <w:tmpl w:val="B0FAEBF8"/>
    <w:lvl w:ilvl="0" w:tplc="024C97B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F6B7F2C"/>
    <w:multiLevelType w:val="hybridMultilevel"/>
    <w:tmpl w:val="AFDACB8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2"/>
  </w:num>
  <w:num w:numId="3">
    <w:abstractNumId w:val="42"/>
  </w:num>
  <w:num w:numId="4">
    <w:abstractNumId w:val="21"/>
  </w:num>
  <w:num w:numId="5">
    <w:abstractNumId w:val="32"/>
  </w:num>
  <w:num w:numId="6">
    <w:abstractNumId w:val="36"/>
  </w:num>
  <w:num w:numId="7">
    <w:abstractNumId w:val="20"/>
  </w:num>
  <w:num w:numId="8">
    <w:abstractNumId w:val="26"/>
  </w:num>
  <w:num w:numId="9">
    <w:abstractNumId w:val="10"/>
  </w:num>
  <w:num w:numId="10">
    <w:abstractNumId w:val="34"/>
  </w:num>
  <w:num w:numId="11">
    <w:abstractNumId w:val="39"/>
  </w:num>
  <w:num w:numId="12">
    <w:abstractNumId w:val="31"/>
  </w:num>
  <w:num w:numId="13">
    <w:abstractNumId w:val="44"/>
  </w:num>
  <w:num w:numId="14">
    <w:abstractNumId w:val="5"/>
  </w:num>
  <w:num w:numId="15">
    <w:abstractNumId w:val="16"/>
  </w:num>
  <w:num w:numId="16">
    <w:abstractNumId w:val="33"/>
  </w:num>
  <w:num w:numId="17">
    <w:abstractNumId w:val="3"/>
  </w:num>
  <w:num w:numId="18">
    <w:abstractNumId w:val="24"/>
  </w:num>
  <w:num w:numId="19">
    <w:abstractNumId w:val="29"/>
  </w:num>
  <w:num w:numId="20">
    <w:abstractNumId w:val="4"/>
  </w:num>
  <w:num w:numId="21">
    <w:abstractNumId w:val="27"/>
  </w:num>
  <w:num w:numId="22">
    <w:abstractNumId w:val="1"/>
  </w:num>
  <w:num w:numId="23">
    <w:abstractNumId w:val="0"/>
  </w:num>
  <w:num w:numId="24">
    <w:abstractNumId w:val="35"/>
  </w:num>
  <w:num w:numId="25">
    <w:abstractNumId w:val="19"/>
  </w:num>
  <w:num w:numId="26">
    <w:abstractNumId w:val="47"/>
  </w:num>
  <w:num w:numId="27">
    <w:abstractNumId w:val="23"/>
  </w:num>
  <w:num w:numId="28">
    <w:abstractNumId w:val="45"/>
  </w:num>
  <w:num w:numId="29">
    <w:abstractNumId w:val="15"/>
  </w:num>
  <w:num w:numId="30">
    <w:abstractNumId w:val="22"/>
  </w:num>
  <w:num w:numId="31">
    <w:abstractNumId w:val="11"/>
  </w:num>
  <w:num w:numId="32">
    <w:abstractNumId w:val="13"/>
  </w:num>
  <w:num w:numId="33">
    <w:abstractNumId w:val="38"/>
  </w:num>
  <w:num w:numId="34">
    <w:abstractNumId w:val="40"/>
  </w:num>
  <w:num w:numId="35">
    <w:abstractNumId w:val="28"/>
  </w:num>
  <w:num w:numId="36">
    <w:abstractNumId w:val="46"/>
  </w:num>
  <w:num w:numId="37">
    <w:abstractNumId w:val="12"/>
  </w:num>
  <w:num w:numId="38">
    <w:abstractNumId w:val="17"/>
  </w:num>
  <w:num w:numId="39">
    <w:abstractNumId w:val="8"/>
  </w:num>
  <w:num w:numId="40">
    <w:abstractNumId w:val="30"/>
  </w:num>
  <w:num w:numId="41">
    <w:abstractNumId w:val="43"/>
  </w:num>
  <w:num w:numId="42">
    <w:abstractNumId w:val="37"/>
  </w:num>
  <w:num w:numId="43">
    <w:abstractNumId w:val="18"/>
  </w:num>
  <w:num w:numId="44">
    <w:abstractNumId w:val="6"/>
  </w:num>
  <w:num w:numId="45">
    <w:abstractNumId w:val="41"/>
  </w:num>
  <w:num w:numId="46">
    <w:abstractNumId w:val="14"/>
  </w:num>
  <w:num w:numId="47">
    <w:abstractNumId w:val="2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1"/>
    <w:rsid w:val="00010929"/>
    <w:rsid w:val="0002551D"/>
    <w:rsid w:val="00026993"/>
    <w:rsid w:val="0003656E"/>
    <w:rsid w:val="00041515"/>
    <w:rsid w:val="00041FD7"/>
    <w:rsid w:val="00044B7E"/>
    <w:rsid w:val="00056122"/>
    <w:rsid w:val="00067207"/>
    <w:rsid w:val="00087191"/>
    <w:rsid w:val="00087E87"/>
    <w:rsid w:val="000927B5"/>
    <w:rsid w:val="00096249"/>
    <w:rsid w:val="00096338"/>
    <w:rsid w:val="000A0DB2"/>
    <w:rsid w:val="000A6B9E"/>
    <w:rsid w:val="000C051C"/>
    <w:rsid w:val="000C2BC9"/>
    <w:rsid w:val="000C33E2"/>
    <w:rsid w:val="000D2BC8"/>
    <w:rsid w:val="000F5FCA"/>
    <w:rsid w:val="00107789"/>
    <w:rsid w:val="00125DA5"/>
    <w:rsid w:val="00135235"/>
    <w:rsid w:val="0015716C"/>
    <w:rsid w:val="0016044E"/>
    <w:rsid w:val="00166FCC"/>
    <w:rsid w:val="00180264"/>
    <w:rsid w:val="0019059E"/>
    <w:rsid w:val="0019400C"/>
    <w:rsid w:val="00196370"/>
    <w:rsid w:val="001A050E"/>
    <w:rsid w:val="001A18ED"/>
    <w:rsid w:val="001A251B"/>
    <w:rsid w:val="001C0203"/>
    <w:rsid w:val="001C6876"/>
    <w:rsid w:val="001E5833"/>
    <w:rsid w:val="001F6F28"/>
    <w:rsid w:val="00212D5F"/>
    <w:rsid w:val="00227299"/>
    <w:rsid w:val="00261270"/>
    <w:rsid w:val="00267A83"/>
    <w:rsid w:val="00272DFF"/>
    <w:rsid w:val="00275CDD"/>
    <w:rsid w:val="00277B00"/>
    <w:rsid w:val="002804AE"/>
    <w:rsid w:val="002837A5"/>
    <w:rsid w:val="0028496C"/>
    <w:rsid w:val="00285318"/>
    <w:rsid w:val="00285BEF"/>
    <w:rsid w:val="0028602E"/>
    <w:rsid w:val="00286318"/>
    <w:rsid w:val="0029047C"/>
    <w:rsid w:val="002B75A5"/>
    <w:rsid w:val="002D0241"/>
    <w:rsid w:val="002D5FA6"/>
    <w:rsid w:val="002D66A2"/>
    <w:rsid w:val="002F0198"/>
    <w:rsid w:val="002F045E"/>
    <w:rsid w:val="00305166"/>
    <w:rsid w:val="003448A7"/>
    <w:rsid w:val="00362363"/>
    <w:rsid w:val="003773AB"/>
    <w:rsid w:val="00381E69"/>
    <w:rsid w:val="00384BD5"/>
    <w:rsid w:val="003872F7"/>
    <w:rsid w:val="0039565E"/>
    <w:rsid w:val="003957D4"/>
    <w:rsid w:val="003A470F"/>
    <w:rsid w:val="003A4A7A"/>
    <w:rsid w:val="003C241C"/>
    <w:rsid w:val="003C6BDC"/>
    <w:rsid w:val="003D6BDA"/>
    <w:rsid w:val="003E5A93"/>
    <w:rsid w:val="00405313"/>
    <w:rsid w:val="00410979"/>
    <w:rsid w:val="00412928"/>
    <w:rsid w:val="00415573"/>
    <w:rsid w:val="004306F0"/>
    <w:rsid w:val="00435FB2"/>
    <w:rsid w:val="00447C7A"/>
    <w:rsid w:val="0045480C"/>
    <w:rsid w:val="0045766A"/>
    <w:rsid w:val="00464C2F"/>
    <w:rsid w:val="00477A6F"/>
    <w:rsid w:val="00497C86"/>
    <w:rsid w:val="004C6FEB"/>
    <w:rsid w:val="004C7110"/>
    <w:rsid w:val="004D5982"/>
    <w:rsid w:val="004F0DEE"/>
    <w:rsid w:val="004F1E1A"/>
    <w:rsid w:val="00503634"/>
    <w:rsid w:val="00550D19"/>
    <w:rsid w:val="00552B63"/>
    <w:rsid w:val="005562CD"/>
    <w:rsid w:val="0056279F"/>
    <w:rsid w:val="00565887"/>
    <w:rsid w:val="00575F14"/>
    <w:rsid w:val="00576E39"/>
    <w:rsid w:val="0059294A"/>
    <w:rsid w:val="005A6465"/>
    <w:rsid w:val="005B4D5F"/>
    <w:rsid w:val="005C43B4"/>
    <w:rsid w:val="005C5D96"/>
    <w:rsid w:val="005E03E8"/>
    <w:rsid w:val="005E5920"/>
    <w:rsid w:val="005F49F5"/>
    <w:rsid w:val="00600631"/>
    <w:rsid w:val="00603BE7"/>
    <w:rsid w:val="00620295"/>
    <w:rsid w:val="00633947"/>
    <w:rsid w:val="00643F17"/>
    <w:rsid w:val="0065012F"/>
    <w:rsid w:val="00652185"/>
    <w:rsid w:val="00662862"/>
    <w:rsid w:val="00666BDF"/>
    <w:rsid w:val="00687D07"/>
    <w:rsid w:val="00696B71"/>
    <w:rsid w:val="00696F48"/>
    <w:rsid w:val="006A22BC"/>
    <w:rsid w:val="006A4E2F"/>
    <w:rsid w:val="006D0923"/>
    <w:rsid w:val="006E4914"/>
    <w:rsid w:val="006F3A42"/>
    <w:rsid w:val="006F4BC0"/>
    <w:rsid w:val="0071048E"/>
    <w:rsid w:val="00712CFE"/>
    <w:rsid w:val="0071487F"/>
    <w:rsid w:val="00723749"/>
    <w:rsid w:val="007317E3"/>
    <w:rsid w:val="007404F6"/>
    <w:rsid w:val="00741D01"/>
    <w:rsid w:val="007436F2"/>
    <w:rsid w:val="0075765A"/>
    <w:rsid w:val="0076546D"/>
    <w:rsid w:val="0077445C"/>
    <w:rsid w:val="007A3182"/>
    <w:rsid w:val="007B297E"/>
    <w:rsid w:val="007D224A"/>
    <w:rsid w:val="007D2B17"/>
    <w:rsid w:val="007F01F5"/>
    <w:rsid w:val="0081154A"/>
    <w:rsid w:val="00812E29"/>
    <w:rsid w:val="00815EF4"/>
    <w:rsid w:val="008160AC"/>
    <w:rsid w:val="008416C5"/>
    <w:rsid w:val="00843012"/>
    <w:rsid w:val="008466A8"/>
    <w:rsid w:val="00867F8A"/>
    <w:rsid w:val="00881D5C"/>
    <w:rsid w:val="00893002"/>
    <w:rsid w:val="008A02F9"/>
    <w:rsid w:val="008A6077"/>
    <w:rsid w:val="008A7FE2"/>
    <w:rsid w:val="008B3916"/>
    <w:rsid w:val="008B4E3D"/>
    <w:rsid w:val="008B629C"/>
    <w:rsid w:val="008E02B8"/>
    <w:rsid w:val="008E66F0"/>
    <w:rsid w:val="008F0CBA"/>
    <w:rsid w:val="008F450E"/>
    <w:rsid w:val="008F6E63"/>
    <w:rsid w:val="008F743B"/>
    <w:rsid w:val="00901876"/>
    <w:rsid w:val="009326EA"/>
    <w:rsid w:val="00934558"/>
    <w:rsid w:val="00940096"/>
    <w:rsid w:val="00945DAB"/>
    <w:rsid w:val="00954CAF"/>
    <w:rsid w:val="00960E4F"/>
    <w:rsid w:val="0097303C"/>
    <w:rsid w:val="00981DA1"/>
    <w:rsid w:val="00984E77"/>
    <w:rsid w:val="009947EB"/>
    <w:rsid w:val="009A15ED"/>
    <w:rsid w:val="009A2A09"/>
    <w:rsid w:val="009D4870"/>
    <w:rsid w:val="009E1F89"/>
    <w:rsid w:val="009F0524"/>
    <w:rsid w:val="00A01752"/>
    <w:rsid w:val="00A0444B"/>
    <w:rsid w:val="00A047DE"/>
    <w:rsid w:val="00A15D2A"/>
    <w:rsid w:val="00A17D74"/>
    <w:rsid w:val="00A211DA"/>
    <w:rsid w:val="00A235FF"/>
    <w:rsid w:val="00A24369"/>
    <w:rsid w:val="00A2799F"/>
    <w:rsid w:val="00A40E58"/>
    <w:rsid w:val="00A478E4"/>
    <w:rsid w:val="00A55ACE"/>
    <w:rsid w:val="00A55D4D"/>
    <w:rsid w:val="00A749A3"/>
    <w:rsid w:val="00A76847"/>
    <w:rsid w:val="00A86A12"/>
    <w:rsid w:val="00A90466"/>
    <w:rsid w:val="00A97A66"/>
    <w:rsid w:val="00AB68C0"/>
    <w:rsid w:val="00AC4AF8"/>
    <w:rsid w:val="00AC5E5C"/>
    <w:rsid w:val="00AD3FB8"/>
    <w:rsid w:val="00AE2A50"/>
    <w:rsid w:val="00AF2918"/>
    <w:rsid w:val="00B0042F"/>
    <w:rsid w:val="00B1033D"/>
    <w:rsid w:val="00B1279C"/>
    <w:rsid w:val="00B30E03"/>
    <w:rsid w:val="00B33E67"/>
    <w:rsid w:val="00B4491A"/>
    <w:rsid w:val="00B56081"/>
    <w:rsid w:val="00B821EB"/>
    <w:rsid w:val="00B82563"/>
    <w:rsid w:val="00B92006"/>
    <w:rsid w:val="00B95658"/>
    <w:rsid w:val="00BA02D8"/>
    <w:rsid w:val="00BA31BE"/>
    <w:rsid w:val="00BB78AC"/>
    <w:rsid w:val="00BD2105"/>
    <w:rsid w:val="00BE1308"/>
    <w:rsid w:val="00BE7844"/>
    <w:rsid w:val="00C14D53"/>
    <w:rsid w:val="00C15412"/>
    <w:rsid w:val="00C75408"/>
    <w:rsid w:val="00C8214F"/>
    <w:rsid w:val="00C82299"/>
    <w:rsid w:val="00C976B0"/>
    <w:rsid w:val="00CA1D5F"/>
    <w:rsid w:val="00CA3F41"/>
    <w:rsid w:val="00CA4A39"/>
    <w:rsid w:val="00CB2D9E"/>
    <w:rsid w:val="00CB34E6"/>
    <w:rsid w:val="00CB538F"/>
    <w:rsid w:val="00CB566D"/>
    <w:rsid w:val="00CC5A20"/>
    <w:rsid w:val="00CD4080"/>
    <w:rsid w:val="00CD53BC"/>
    <w:rsid w:val="00CE5794"/>
    <w:rsid w:val="00CE710A"/>
    <w:rsid w:val="00CF5817"/>
    <w:rsid w:val="00D0095B"/>
    <w:rsid w:val="00D05EAA"/>
    <w:rsid w:val="00D206FC"/>
    <w:rsid w:val="00D22C8C"/>
    <w:rsid w:val="00D250B0"/>
    <w:rsid w:val="00D256DA"/>
    <w:rsid w:val="00D25EBF"/>
    <w:rsid w:val="00D33F66"/>
    <w:rsid w:val="00D36391"/>
    <w:rsid w:val="00D47039"/>
    <w:rsid w:val="00D47C73"/>
    <w:rsid w:val="00D519B1"/>
    <w:rsid w:val="00D55463"/>
    <w:rsid w:val="00D66B6A"/>
    <w:rsid w:val="00D73904"/>
    <w:rsid w:val="00D74E65"/>
    <w:rsid w:val="00D80F31"/>
    <w:rsid w:val="00DC0514"/>
    <w:rsid w:val="00DE55DA"/>
    <w:rsid w:val="00DF108D"/>
    <w:rsid w:val="00E105D7"/>
    <w:rsid w:val="00E131F4"/>
    <w:rsid w:val="00E27537"/>
    <w:rsid w:val="00E32EBC"/>
    <w:rsid w:val="00E4071A"/>
    <w:rsid w:val="00E46A91"/>
    <w:rsid w:val="00E75636"/>
    <w:rsid w:val="00E75F12"/>
    <w:rsid w:val="00E84140"/>
    <w:rsid w:val="00E84FFC"/>
    <w:rsid w:val="00E9262F"/>
    <w:rsid w:val="00EA22F5"/>
    <w:rsid w:val="00EA65BB"/>
    <w:rsid w:val="00EC0549"/>
    <w:rsid w:val="00EC1A4B"/>
    <w:rsid w:val="00EC491D"/>
    <w:rsid w:val="00EF3186"/>
    <w:rsid w:val="00F07120"/>
    <w:rsid w:val="00F43553"/>
    <w:rsid w:val="00F72B41"/>
    <w:rsid w:val="00F8254C"/>
    <w:rsid w:val="00F8448F"/>
    <w:rsid w:val="00F914B3"/>
    <w:rsid w:val="00F93E47"/>
    <w:rsid w:val="00F97F1A"/>
    <w:rsid w:val="00FB33BA"/>
    <w:rsid w:val="00FD517E"/>
    <w:rsid w:val="00FE10C1"/>
    <w:rsid w:val="00FF3C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897EA"/>
  <w15:chartTrackingRefBased/>
  <w15:docId w15:val="{FF06BE4E-259B-2C4B-827E-7AD3A63B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05166"/>
    <w:pPr>
      <w:spacing w:after="200" w:line="276" w:lineRule="auto"/>
    </w:pPr>
    <w:rPr>
      <w:sz w:val="22"/>
      <w:szCs w:val="22"/>
    </w:rPr>
  </w:style>
  <w:style w:type="paragraph" w:styleId="Heading2">
    <w:name w:val="heading 2"/>
    <w:basedOn w:val="Normal"/>
    <w:next w:val="Normal"/>
    <w:link w:val="Heading2Char"/>
    <w:uiPriority w:val="9"/>
    <w:qFormat/>
    <w:rsid w:val="0028496C"/>
    <w:pPr>
      <w:keepNext/>
      <w:spacing w:before="240" w:after="60" w:line="240" w:lineRule="auto"/>
      <w:outlineLvl w:val="1"/>
    </w:pPr>
    <w:rPr>
      <w:rFonts w:ascii="Cambria" w:eastAsia="Times New Roman" w:hAnsi="Cambria"/>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B41"/>
  </w:style>
  <w:style w:type="paragraph" w:styleId="Footer">
    <w:name w:val="footer"/>
    <w:basedOn w:val="Normal"/>
    <w:link w:val="FooterChar"/>
    <w:uiPriority w:val="99"/>
    <w:unhideWhenUsed/>
    <w:rsid w:val="00F72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B41"/>
  </w:style>
  <w:style w:type="character" w:styleId="Hyperlink">
    <w:name w:val="Hyperlink"/>
    <w:uiPriority w:val="99"/>
    <w:unhideWhenUsed/>
    <w:rsid w:val="0081154A"/>
    <w:rPr>
      <w:color w:val="0563C1"/>
      <w:u w:val="single"/>
    </w:rPr>
  </w:style>
  <w:style w:type="character" w:customStyle="1" w:styleId="Heading2Char">
    <w:name w:val="Heading 2 Char"/>
    <w:link w:val="Heading2"/>
    <w:uiPriority w:val="9"/>
    <w:semiHidden/>
    <w:rsid w:val="0028496C"/>
    <w:rPr>
      <w:rFonts w:ascii="Cambria" w:eastAsia="Times New Roman" w:hAnsi="Cambria"/>
      <w:b/>
      <w:bCs/>
      <w:i/>
      <w:iCs/>
      <w:sz w:val="28"/>
      <w:szCs w:val="28"/>
    </w:rPr>
  </w:style>
  <w:style w:type="paragraph" w:customStyle="1" w:styleId="Standard">
    <w:name w:val="Standard"/>
    <w:rsid w:val="0028496C"/>
    <w:pPr>
      <w:suppressAutoHyphens/>
    </w:pPr>
    <w:rPr>
      <w:rFonts w:ascii="Times New Roman" w:eastAsia="Times New Roman" w:hAnsi="Times New Roman" w:cs="Calibri"/>
      <w:color w:val="000000"/>
      <w:kern w:val="1"/>
      <w:lang w:eastAsia="zh-CN"/>
    </w:rPr>
  </w:style>
  <w:style w:type="paragraph" w:customStyle="1" w:styleId="ColorfulList-Accent11">
    <w:name w:val="Colorful List - Accent 11"/>
    <w:basedOn w:val="Normal"/>
    <w:uiPriority w:val="34"/>
    <w:qFormat/>
    <w:rsid w:val="00D519B1"/>
    <w:pPr>
      <w:spacing w:after="160" w:line="259" w:lineRule="auto"/>
      <w:ind w:left="720"/>
      <w:contextualSpacing/>
    </w:pPr>
  </w:style>
  <w:style w:type="paragraph" w:customStyle="1" w:styleId="Default">
    <w:name w:val="Default"/>
    <w:rsid w:val="00D519B1"/>
    <w:pPr>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uiPriority w:val="34"/>
    <w:qFormat/>
    <w:rsid w:val="00A17D74"/>
    <w:pPr>
      <w:spacing w:after="160" w:line="259" w:lineRule="auto"/>
      <w:ind w:left="720"/>
      <w:contextualSpacing/>
    </w:pPr>
    <w:rPr>
      <w:lang w:val="en-GB"/>
    </w:rPr>
  </w:style>
  <w:style w:type="paragraph" w:styleId="NormalWeb">
    <w:name w:val="Normal (Web)"/>
    <w:basedOn w:val="Normal"/>
    <w:uiPriority w:val="99"/>
    <w:semiHidden/>
    <w:unhideWhenUsed/>
    <w:rsid w:val="00A17D74"/>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A17D7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5765A"/>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character" w:styleId="Strong">
    <w:name w:val="Strong"/>
    <w:uiPriority w:val="22"/>
    <w:qFormat/>
    <w:rsid w:val="00B56081"/>
    <w:rPr>
      <w:b/>
      <w:bCs/>
    </w:rPr>
  </w:style>
  <w:style w:type="character" w:styleId="CommentReference">
    <w:name w:val="annotation reference"/>
    <w:uiPriority w:val="99"/>
    <w:semiHidden/>
    <w:unhideWhenUsed/>
    <w:rsid w:val="00227299"/>
    <w:rPr>
      <w:sz w:val="16"/>
      <w:szCs w:val="16"/>
    </w:rPr>
  </w:style>
  <w:style w:type="paragraph" w:styleId="CommentText">
    <w:name w:val="annotation text"/>
    <w:basedOn w:val="Normal"/>
    <w:link w:val="CommentTextChar"/>
    <w:uiPriority w:val="99"/>
    <w:semiHidden/>
    <w:unhideWhenUsed/>
    <w:rsid w:val="00227299"/>
    <w:rPr>
      <w:sz w:val="20"/>
      <w:szCs w:val="20"/>
    </w:rPr>
  </w:style>
  <w:style w:type="character" w:customStyle="1" w:styleId="CommentTextChar">
    <w:name w:val="Comment Text Char"/>
    <w:basedOn w:val="DefaultParagraphFont"/>
    <w:link w:val="CommentText"/>
    <w:uiPriority w:val="99"/>
    <w:semiHidden/>
    <w:rsid w:val="00227299"/>
  </w:style>
  <w:style w:type="paragraph" w:styleId="CommentSubject">
    <w:name w:val="annotation subject"/>
    <w:basedOn w:val="CommentText"/>
    <w:next w:val="CommentText"/>
    <w:link w:val="CommentSubjectChar"/>
    <w:uiPriority w:val="99"/>
    <w:semiHidden/>
    <w:unhideWhenUsed/>
    <w:rsid w:val="00227299"/>
    <w:rPr>
      <w:b/>
      <w:bCs/>
    </w:rPr>
  </w:style>
  <w:style w:type="character" w:customStyle="1" w:styleId="CommentSubjectChar">
    <w:name w:val="Comment Subject Char"/>
    <w:link w:val="CommentSubject"/>
    <w:uiPriority w:val="99"/>
    <w:semiHidden/>
    <w:rsid w:val="00227299"/>
    <w:rPr>
      <w:b/>
      <w:bCs/>
    </w:rPr>
  </w:style>
  <w:style w:type="paragraph" w:styleId="BalloonText">
    <w:name w:val="Balloon Text"/>
    <w:basedOn w:val="Normal"/>
    <w:link w:val="BalloonTextChar"/>
    <w:uiPriority w:val="99"/>
    <w:semiHidden/>
    <w:unhideWhenUsed/>
    <w:rsid w:val="0022729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27299"/>
    <w:rPr>
      <w:rFonts w:ascii="Times New Roman" w:hAnsi="Times New Roman"/>
      <w:sz w:val="18"/>
      <w:szCs w:val="18"/>
    </w:rPr>
  </w:style>
  <w:style w:type="paragraph" w:styleId="Revision">
    <w:name w:val="Revision"/>
    <w:hidden/>
    <w:uiPriority w:val="71"/>
    <w:rsid w:val="00550D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ac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16</Pages>
  <Words>5168</Words>
  <Characters>29464</Characters>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34563</CharactersWithSpaces>
  <SharedDoc>false</SharedDoc>
  <HLinks>
    <vt:vector size="6" baseType="variant">
      <vt:variant>
        <vt:i4>5767271</vt:i4>
      </vt:variant>
      <vt:variant>
        <vt:i4>0</vt:i4>
      </vt:variant>
      <vt:variant>
        <vt:i4>0</vt:i4>
      </vt:variant>
      <vt:variant>
        <vt:i4>5</vt:i4>
      </vt:variant>
      <vt:variant>
        <vt:lpwstr>mailto:office@aracis.ro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2017-01-03T12:55:00Z</cp:lastPrinted>
  <dcterms:created xsi:type="dcterms:W3CDTF">2018-12-23T20:24:00Z</dcterms:created>
  <dcterms:modified xsi:type="dcterms:W3CDTF">2020-04-10T20:17:00Z</dcterms:modified>
</cp:coreProperties>
</file>